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40" w:lineRule="exact"/>
        <w:jc w:val="both"/>
        <w:rPr>
          <w:rFonts w:hint="eastAsia" w:ascii="宋体" w:hAnsi="宋体" w:eastAsia="宋体" w:cs="Arial"/>
          <w:color w:val="000000" w:themeColor="text1"/>
          <w:kern w:val="0"/>
          <w:sz w:val="24"/>
          <w:szCs w:val="24"/>
          <w:lang w:eastAsia="zh-CN"/>
          <w14:textFill>
            <w14:solidFill>
              <w14:schemeClr w14:val="tx1"/>
            </w14:solidFill>
          </w14:textFill>
        </w:rPr>
      </w:pPr>
      <w:bookmarkStart w:id="0" w:name="_GoBack"/>
      <w:bookmarkEnd w:id="0"/>
    </w:p>
    <w:p>
      <w:pPr>
        <w:widowControl/>
        <w:spacing w:before="100" w:beforeAutospacing="1" w:after="100" w:afterAutospacing="1" w:line="440" w:lineRule="exact"/>
        <w:jc w:val="both"/>
        <w:rPr>
          <w:rFonts w:hint="eastAsia" w:ascii="宋体" w:hAnsi="宋体"/>
          <w:color w:val="000000" w:themeColor="text1"/>
          <w:sz w:val="24"/>
          <w:szCs w:val="24"/>
          <w14:textFill>
            <w14:solidFill>
              <w14:schemeClr w14:val="tx1"/>
            </w14:solidFill>
          </w14:textFill>
        </w:rPr>
      </w:pPr>
      <w:r>
        <w:rPr>
          <w:rFonts w:hint="eastAsia" w:ascii="宋体" w:hAnsi="宋体" w:eastAsia="宋体" w:cs="Arial"/>
          <w:color w:val="000000" w:themeColor="text1"/>
          <w:kern w:val="0"/>
          <w:sz w:val="24"/>
          <w:szCs w:val="24"/>
          <w:lang w:eastAsia="zh-CN"/>
          <w14:textFill>
            <w14:solidFill>
              <w14:schemeClr w14:val="tx1"/>
            </w14:solidFill>
          </w14:textFill>
        </w:rPr>
        <w:t>附件</w:t>
      </w:r>
      <w:r>
        <w:rPr>
          <w:rFonts w:hint="eastAsia" w:ascii="宋体" w:hAnsi="宋体" w:eastAsia="宋体" w:cs="Arial"/>
          <w:color w:val="000000" w:themeColor="text1"/>
          <w:kern w:val="0"/>
          <w:sz w:val="24"/>
          <w:szCs w:val="24"/>
          <w:lang w:val="en-US" w:eastAsia="zh-CN"/>
          <w14:textFill>
            <w14:solidFill>
              <w14:schemeClr w14:val="tx1"/>
            </w14:solidFill>
          </w14:textFill>
        </w:rPr>
        <w:t>1</w:t>
      </w:r>
      <w:r>
        <w:rPr>
          <w:rFonts w:hint="eastAsia" w:ascii="宋体" w:hAnsi="宋体"/>
          <w:color w:val="000000" w:themeColor="text1"/>
          <w:sz w:val="24"/>
          <w:szCs w:val="24"/>
          <w:lang w:val="en-US" w:eastAsia="zh-CN"/>
          <w14:textFill>
            <w14:solidFill>
              <w14:schemeClr w14:val="tx1"/>
            </w14:solidFill>
          </w14:textFill>
        </w:rPr>
        <w:t>昆明理工大学附属</w:t>
      </w:r>
      <w:r>
        <w:rPr>
          <w:rFonts w:hint="eastAsia" w:ascii="宋体" w:hAnsi="宋体"/>
          <w:color w:val="000000" w:themeColor="text1"/>
          <w:sz w:val="24"/>
          <w:szCs w:val="24"/>
          <w:lang w:eastAsia="zh-CN"/>
          <w14:textFill>
            <w14:solidFill>
              <w14:schemeClr w14:val="tx1"/>
            </w14:solidFill>
          </w14:textFill>
        </w:rPr>
        <w:t>中学</w:t>
      </w:r>
      <w:r>
        <w:rPr>
          <w:rFonts w:hint="eastAsia" w:asciiTheme="minorEastAsia" w:hAnsiTheme="minorEastAsia"/>
          <w:sz w:val="24"/>
          <w:szCs w:val="24"/>
          <w:lang w:eastAsia="zh-CN"/>
        </w:rPr>
        <w:t>学生服务</w:t>
      </w:r>
      <w:r>
        <w:rPr>
          <w:rFonts w:hint="eastAsia" w:ascii="宋体" w:hAnsi="宋体"/>
          <w:color w:val="000000" w:themeColor="text1"/>
          <w:sz w:val="24"/>
          <w:szCs w:val="24"/>
          <w:lang w:val="en-US" w:eastAsia="zh-CN"/>
          <w14:textFill>
            <w14:solidFill>
              <w14:schemeClr w14:val="tx1"/>
            </w14:solidFill>
          </w14:textFill>
        </w:rPr>
        <w:t>项目</w:t>
      </w:r>
      <w:r>
        <w:rPr>
          <w:rFonts w:hint="eastAsia" w:ascii="宋体" w:hAnsi="宋体"/>
          <w:color w:val="000000" w:themeColor="text1"/>
          <w:sz w:val="24"/>
          <w:szCs w:val="24"/>
          <w14:textFill>
            <w14:solidFill>
              <w14:schemeClr w14:val="tx1"/>
            </w14:solidFill>
          </w14:textFill>
        </w:rPr>
        <w:t>（20</w:t>
      </w:r>
      <w:r>
        <w:rPr>
          <w:rFonts w:hint="eastAsia" w:ascii="宋体" w:hAnsi="宋体"/>
          <w:color w:val="000000" w:themeColor="text1"/>
          <w:sz w:val="24"/>
          <w:szCs w:val="24"/>
          <w:lang w:val="en-US" w:eastAsia="zh-CN"/>
          <w14:textFill>
            <w14:solidFill>
              <w14:schemeClr w14:val="tx1"/>
            </w14:solidFill>
          </w14:textFill>
        </w:rPr>
        <w:t>20</w:t>
      </w:r>
      <w:r>
        <w:rPr>
          <w:rFonts w:hint="eastAsia" w:ascii="宋体" w:hAnsi="宋体"/>
          <w:color w:val="000000" w:themeColor="text1"/>
          <w:sz w:val="24"/>
          <w:szCs w:val="24"/>
          <w14:textFill>
            <w14:solidFill>
              <w14:schemeClr w14:val="tx1"/>
            </w14:solidFill>
          </w14:textFill>
        </w:rPr>
        <w:t>kg</w:t>
      </w:r>
      <w:r>
        <w:rPr>
          <w:rFonts w:hint="eastAsia" w:ascii="宋体" w:hAnsi="宋体"/>
          <w:color w:val="000000" w:themeColor="text1"/>
          <w:sz w:val="24"/>
          <w:szCs w:val="24"/>
          <w:lang w:val="en-US" w:eastAsia="zh-CN"/>
          <w14:textFill>
            <w14:solidFill>
              <w14:schemeClr w14:val="tx1"/>
            </w14:solidFill>
          </w14:textFill>
        </w:rPr>
        <w:t>yj006</w:t>
      </w:r>
      <w:r>
        <w:rPr>
          <w:rFonts w:hint="eastAsia" w:ascii="宋体" w:hAnsi="宋体"/>
          <w:color w:val="000000" w:themeColor="text1"/>
          <w:sz w:val="24"/>
          <w:szCs w:val="24"/>
          <w14:textFill>
            <w14:solidFill>
              <w14:schemeClr w14:val="tx1"/>
            </w14:solidFill>
          </w14:textFill>
        </w:rPr>
        <w:t>）询价文件</w:t>
      </w:r>
    </w:p>
    <w:p>
      <w:pPr>
        <w:jc w:val="center"/>
        <w:rPr>
          <w:rFonts w:hint="eastAsia" w:asciiTheme="minorEastAsia" w:hAnsiTheme="minorEastAsia"/>
          <w:b/>
          <w:color w:val="000000" w:themeColor="text1"/>
          <w:sz w:val="24"/>
          <w:szCs w:val="24"/>
          <w:lang w:val="en-US" w:eastAsia="zh-CN"/>
          <w14:textFill>
            <w14:solidFill>
              <w14:schemeClr w14:val="tx1"/>
            </w14:solidFill>
          </w14:textFill>
        </w:rPr>
      </w:pPr>
    </w:p>
    <w:p>
      <w:pPr>
        <w:jc w:val="center"/>
        <w:rPr>
          <w:rFonts w:hint="eastAsia" w:asciiTheme="minorEastAsia" w:hAnsiTheme="minorEastAsia"/>
          <w:b/>
          <w:color w:val="000000" w:themeColor="text1"/>
          <w:sz w:val="24"/>
          <w:szCs w:val="24"/>
          <w:lang w:val="en-US" w:eastAsia="zh-CN"/>
          <w14:textFill>
            <w14:solidFill>
              <w14:schemeClr w14:val="tx1"/>
            </w14:solidFill>
          </w14:textFill>
        </w:rPr>
      </w:pPr>
      <w:r>
        <w:rPr>
          <w:rFonts w:hint="eastAsia" w:asciiTheme="minorEastAsia" w:hAnsiTheme="minorEastAsia"/>
          <w:b/>
          <w:color w:val="000000" w:themeColor="text1"/>
          <w:sz w:val="24"/>
          <w:szCs w:val="24"/>
          <w:lang w:val="en-US" w:eastAsia="zh-CN"/>
          <w14:textFill>
            <w14:solidFill>
              <w14:schemeClr w14:val="tx1"/>
            </w14:solidFill>
          </w14:textFill>
        </w:rPr>
        <w:t>昆明理工大学附属中学</w:t>
      </w:r>
      <w:r>
        <w:rPr>
          <w:rFonts w:hint="eastAsia" w:asciiTheme="minorEastAsia" w:hAnsiTheme="minorEastAsia"/>
          <w:sz w:val="24"/>
          <w:szCs w:val="24"/>
          <w:lang w:eastAsia="zh-CN"/>
        </w:rPr>
        <w:t>学生服务</w:t>
      </w:r>
      <w:r>
        <w:rPr>
          <w:rFonts w:hint="eastAsia" w:asciiTheme="minorEastAsia" w:hAnsiTheme="minorEastAsia"/>
          <w:b/>
          <w:color w:val="000000" w:themeColor="text1"/>
          <w:sz w:val="24"/>
          <w:szCs w:val="24"/>
          <w:lang w:val="en-US" w:eastAsia="zh-CN"/>
          <w14:textFill>
            <w14:solidFill>
              <w14:schemeClr w14:val="tx1"/>
            </w14:solidFill>
          </w14:textFill>
        </w:rPr>
        <w:t>项目询价内容及要求</w:t>
      </w:r>
    </w:p>
    <w:p>
      <w:pPr>
        <w:pStyle w:val="2"/>
        <w:numPr>
          <w:ilvl w:val="0"/>
          <w:numId w:val="1"/>
        </w:numPr>
        <w:rPr>
          <w:rFonts w:hint="eastAsia" w:asciiTheme="minorEastAsia" w:hAnsiTheme="minorEastAsia"/>
          <w:b/>
          <w:color w:val="000000" w:themeColor="text1"/>
          <w:sz w:val="24"/>
          <w:szCs w:val="24"/>
          <w:lang w:val="en-US" w:eastAsia="zh-CN"/>
          <w14:textFill>
            <w14:solidFill>
              <w14:schemeClr w14:val="tx1"/>
            </w14:solidFill>
          </w14:textFill>
        </w:rPr>
      </w:pPr>
      <w:r>
        <w:rPr>
          <w:rFonts w:hint="eastAsia" w:asciiTheme="minorEastAsia" w:hAnsiTheme="minorEastAsia"/>
          <w:b/>
          <w:color w:val="000000" w:themeColor="text1"/>
          <w:sz w:val="24"/>
          <w:szCs w:val="24"/>
          <w:lang w:val="en-US" w:eastAsia="zh-CN"/>
          <w14:textFill>
            <w14:solidFill>
              <w14:schemeClr w14:val="tx1"/>
            </w14:solidFill>
          </w14:textFill>
        </w:rPr>
        <w:t>服务采购内容</w:t>
      </w:r>
    </w:p>
    <w:tbl>
      <w:tblPr>
        <w:tblStyle w:val="8"/>
        <w:tblW w:w="4982" w:type="dxa"/>
        <w:jc w:val="center"/>
        <w:tblLayout w:type="fixed"/>
        <w:tblCellMar>
          <w:top w:w="0" w:type="dxa"/>
          <w:left w:w="0" w:type="dxa"/>
          <w:bottom w:w="0" w:type="dxa"/>
          <w:right w:w="0" w:type="dxa"/>
        </w:tblCellMar>
      </w:tblPr>
      <w:tblGrid>
        <w:gridCol w:w="444"/>
        <w:gridCol w:w="1106"/>
        <w:gridCol w:w="3432"/>
      </w:tblGrid>
      <w:tr>
        <w:tblPrEx>
          <w:tblCellMar>
            <w:top w:w="0" w:type="dxa"/>
            <w:left w:w="0" w:type="dxa"/>
            <w:bottom w:w="0" w:type="dxa"/>
            <w:right w:w="0" w:type="dxa"/>
          </w:tblCellMar>
        </w:tblPrEx>
        <w:trPr>
          <w:trHeight w:val="492" w:hRule="atLeast"/>
          <w:jc w:val="center"/>
        </w:trPr>
        <w:tc>
          <w:tcPr>
            <w:tcW w:w="4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b/>
                <w:bCs/>
                <w:kern w:val="0"/>
                <w:szCs w:val="21"/>
              </w:rPr>
            </w:pPr>
            <w:r>
              <w:rPr>
                <w:b/>
                <w:bCs/>
                <w:kern w:val="0"/>
                <w:szCs w:val="21"/>
              </w:rPr>
              <w:t>序号</w:t>
            </w:r>
          </w:p>
        </w:tc>
        <w:tc>
          <w:tcPr>
            <w:tcW w:w="11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b/>
                <w:bCs/>
                <w:kern w:val="0"/>
                <w:szCs w:val="21"/>
              </w:rPr>
            </w:pPr>
            <w:r>
              <w:rPr>
                <w:b/>
                <w:bCs/>
                <w:kern w:val="0"/>
                <w:szCs w:val="21"/>
              </w:rPr>
              <w:t>标段号</w:t>
            </w:r>
          </w:p>
        </w:tc>
        <w:tc>
          <w:tcPr>
            <w:tcW w:w="34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b/>
                <w:bCs/>
                <w:kern w:val="0"/>
                <w:szCs w:val="21"/>
              </w:rPr>
            </w:pPr>
            <w:r>
              <w:rPr>
                <w:b/>
                <w:bCs/>
                <w:kern w:val="0"/>
                <w:szCs w:val="21"/>
              </w:rPr>
              <w:t>标段项目名称</w:t>
            </w:r>
          </w:p>
        </w:tc>
      </w:tr>
      <w:tr>
        <w:tblPrEx>
          <w:tblCellMar>
            <w:top w:w="0" w:type="dxa"/>
            <w:left w:w="0" w:type="dxa"/>
            <w:bottom w:w="0" w:type="dxa"/>
            <w:right w:w="0" w:type="dxa"/>
          </w:tblCellMar>
        </w:tblPrEx>
        <w:trPr>
          <w:trHeight w:val="492" w:hRule="atLeast"/>
          <w:jc w:val="center"/>
        </w:trPr>
        <w:tc>
          <w:tcPr>
            <w:tcW w:w="4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kern w:val="0"/>
                <w:szCs w:val="21"/>
              </w:rPr>
            </w:pPr>
            <w:r>
              <w:rPr>
                <w:kern w:val="0"/>
                <w:szCs w:val="21"/>
              </w:rPr>
              <w:t>1</w:t>
            </w:r>
          </w:p>
        </w:tc>
        <w:tc>
          <w:tcPr>
            <w:tcW w:w="11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b/>
                <w:bCs/>
                <w:kern w:val="0"/>
                <w:szCs w:val="21"/>
              </w:rPr>
            </w:pPr>
            <w:r>
              <w:rPr>
                <w:b/>
                <w:bCs/>
                <w:kern w:val="0"/>
                <w:szCs w:val="21"/>
              </w:rPr>
              <w:t>A</w:t>
            </w:r>
          </w:p>
        </w:tc>
        <w:tc>
          <w:tcPr>
            <w:tcW w:w="34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kern w:val="0"/>
                <w:szCs w:val="21"/>
              </w:rPr>
            </w:pPr>
            <w:r>
              <w:rPr>
                <w:rFonts w:hint="eastAsia" w:asciiTheme="minorEastAsia" w:hAnsiTheme="minorEastAsia"/>
                <w:sz w:val="24"/>
                <w:szCs w:val="24"/>
                <w:lang w:eastAsia="zh-CN"/>
              </w:rPr>
              <w:t>洗衣房洗衣服务等</w:t>
            </w:r>
          </w:p>
        </w:tc>
      </w:tr>
      <w:tr>
        <w:tblPrEx>
          <w:tblCellMar>
            <w:top w:w="0" w:type="dxa"/>
            <w:left w:w="0" w:type="dxa"/>
            <w:bottom w:w="0" w:type="dxa"/>
            <w:right w:w="0" w:type="dxa"/>
          </w:tblCellMar>
        </w:tblPrEx>
        <w:trPr>
          <w:trHeight w:val="492" w:hRule="atLeast"/>
          <w:jc w:val="center"/>
        </w:trPr>
        <w:tc>
          <w:tcPr>
            <w:tcW w:w="4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kern w:val="0"/>
                <w:szCs w:val="21"/>
              </w:rPr>
            </w:pPr>
            <w:r>
              <w:rPr>
                <w:kern w:val="0"/>
                <w:szCs w:val="21"/>
              </w:rPr>
              <w:t>2</w:t>
            </w:r>
          </w:p>
        </w:tc>
        <w:tc>
          <w:tcPr>
            <w:tcW w:w="110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b/>
                <w:bCs/>
                <w:kern w:val="0"/>
                <w:szCs w:val="21"/>
              </w:rPr>
            </w:pPr>
            <w:r>
              <w:rPr>
                <w:b/>
                <w:bCs/>
                <w:kern w:val="0"/>
                <w:szCs w:val="21"/>
              </w:rPr>
              <w:t>B</w:t>
            </w:r>
          </w:p>
        </w:tc>
        <w:tc>
          <w:tcPr>
            <w:tcW w:w="3432"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rPr>
                <w:kern w:val="0"/>
                <w:szCs w:val="21"/>
              </w:rPr>
            </w:pPr>
            <w:r>
              <w:rPr>
                <w:rFonts w:hint="eastAsia" w:asciiTheme="minorEastAsia" w:hAnsiTheme="minorEastAsia"/>
                <w:sz w:val="24"/>
                <w:szCs w:val="24"/>
                <w:lang w:eastAsia="zh-CN"/>
              </w:rPr>
              <w:t>印刷室复印打印服务等</w:t>
            </w:r>
          </w:p>
        </w:tc>
      </w:tr>
    </w:tbl>
    <w:p>
      <w:pPr>
        <w:pStyle w:val="2"/>
        <w:numPr>
          <w:ilvl w:val="0"/>
          <w:numId w:val="0"/>
        </w:numPr>
        <w:rPr>
          <w:rFonts w:hint="eastAsia" w:asciiTheme="minorEastAsia" w:hAnsiTheme="minorEastAsia"/>
          <w:b/>
          <w:color w:val="000000" w:themeColor="text1"/>
          <w:sz w:val="24"/>
          <w:szCs w:val="24"/>
          <w:lang w:val="en-US" w:eastAsia="zh-CN"/>
          <w14:textFill>
            <w14:solidFill>
              <w14:schemeClr w14:val="tx1"/>
            </w14:solidFill>
          </w14:textFill>
        </w:rPr>
      </w:pPr>
    </w:p>
    <w:p>
      <w:pPr>
        <w:numPr>
          <w:ilvl w:val="0"/>
          <w:numId w:val="1"/>
        </w:numPr>
        <w:spacing w:line="360" w:lineRule="auto"/>
        <w:ind w:left="0" w:leftChars="0" w:firstLine="0" w:firstLineChars="0"/>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具体要求</w:t>
      </w:r>
    </w:p>
    <w:p>
      <w:pPr>
        <w:pStyle w:val="2"/>
        <w:numPr>
          <w:ilvl w:val="0"/>
          <w:numId w:val="0"/>
        </w:numPr>
        <w:ind w:leftChars="0"/>
        <w:rPr>
          <w:rFonts w:hint="default"/>
          <w:highlight w:val="yellow"/>
          <w:lang w:val="en-US" w:eastAsia="zh-CN"/>
        </w:rPr>
      </w:pPr>
      <w:r>
        <w:rPr>
          <w:rFonts w:hint="eastAsia"/>
          <w:lang w:val="en-US" w:eastAsia="zh-CN"/>
        </w:rPr>
        <w:t>A标段</w:t>
      </w:r>
      <w:r>
        <w:rPr>
          <w:rFonts w:hint="eastAsia" w:asciiTheme="minorEastAsia" w:hAnsiTheme="minorEastAsia"/>
          <w:sz w:val="24"/>
          <w:szCs w:val="24"/>
          <w:lang w:eastAsia="zh-CN"/>
        </w:rPr>
        <w:t>洗衣房洗衣服务等</w:t>
      </w:r>
      <w:r>
        <w:rPr>
          <w:rFonts w:hint="eastAsia" w:asciiTheme="minorEastAsia" w:hAnsiTheme="minorEastAsia"/>
          <w:sz w:val="24"/>
          <w:szCs w:val="24"/>
          <w:lang w:val="en-US" w:eastAsia="zh-CN"/>
        </w:rPr>
        <w:t xml:space="preserve"> </w:t>
      </w:r>
    </w:p>
    <w:p>
      <w:pPr>
        <w:numPr>
          <w:ilvl w:val="0"/>
          <w:numId w:val="2"/>
        </w:numPr>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设备要求：</w:t>
      </w:r>
    </w:p>
    <w:p>
      <w:pPr>
        <w:numPr>
          <w:ilvl w:val="0"/>
          <w:numId w:val="3"/>
        </w:numPr>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全自动干洗机具有消杀功能，保证衣物安全无病菌（三缸双过滤结构，洗衣双重过滤，配置超大容积离心式过滤器。减少衣物四氯乙烯的残留量，环保的溶剂制冷回收系统。</w:t>
      </w:r>
    </w:p>
    <w:p>
      <w:pPr>
        <w:numPr>
          <w:ilvl w:val="0"/>
          <w:numId w:val="3"/>
        </w:numPr>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全自动烘干机，阴雨天能满足学生换衣需求（有不锈钢内胆且节能环保）。</w:t>
      </w:r>
    </w:p>
    <w:p>
      <w:pPr>
        <w:numPr>
          <w:ilvl w:val="0"/>
          <w:numId w:val="3"/>
        </w:numPr>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熨烫台，保证衣物平整（节能、安全）。</w:t>
      </w:r>
    </w:p>
    <w:p>
      <w:pPr>
        <w:numPr>
          <w:ilvl w:val="0"/>
          <w:numId w:val="3"/>
        </w:numPr>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无死角消毒柜。（消毒方式远红外线高温，消毒温度达到125℃）</w:t>
      </w:r>
    </w:p>
    <w:p>
      <w:pPr>
        <w:widowControl w:val="0"/>
        <w:numPr>
          <w:ilvl w:val="0"/>
          <w:numId w:val="0"/>
        </w:numPr>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（二）内衣、外衣、鞋类必须分类清洗并消毒。</w:t>
      </w:r>
    </w:p>
    <w:p>
      <w:pPr>
        <w:numPr>
          <w:ilvl w:val="0"/>
          <w:numId w:val="0"/>
        </w:numPr>
        <w:spacing w:line="360" w:lineRule="auto"/>
        <w:jc w:val="left"/>
        <w:rPr>
          <w:rFonts w:hint="eastAsia" w:asciiTheme="minorEastAsia" w:hAnsiTheme="minorEastAsia"/>
          <w:sz w:val="24"/>
          <w:szCs w:val="24"/>
          <w:lang w:val="en-US" w:eastAsia="zh-CN"/>
        </w:rPr>
      </w:pPr>
      <w:r>
        <w:rPr>
          <w:rFonts w:hint="eastAsia" w:ascii="Arial" w:hAnsi="Arial" w:eastAsia="宋体" w:cs="Arial"/>
          <w:i w:val="0"/>
          <w:color w:val="000000"/>
          <w:kern w:val="0"/>
          <w:sz w:val="24"/>
          <w:szCs w:val="24"/>
          <w:u w:val="none"/>
          <w:lang w:val="en-US" w:eastAsia="zh-CN" w:bidi="ar"/>
        </w:rPr>
        <w:t>（三）由中标服务商</w:t>
      </w:r>
      <w:r>
        <w:rPr>
          <w:rFonts w:hint="eastAsia" w:asciiTheme="minorEastAsia" w:hAnsiTheme="minorEastAsia"/>
          <w:sz w:val="24"/>
          <w:szCs w:val="24"/>
          <w:lang w:val="en-US" w:eastAsia="zh-CN"/>
        </w:rPr>
        <w:t>支付由此产生的水电费用及后期维护费用。</w:t>
      </w:r>
    </w:p>
    <w:p>
      <w:pPr>
        <w:numPr>
          <w:ilvl w:val="0"/>
          <w:numId w:val="0"/>
        </w:numPr>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（四）能和校园一卡通无缝对接使用。保证学生在校期间</w:t>
      </w:r>
      <w:r>
        <w:rPr>
          <w:rFonts w:hint="eastAsia" w:ascii="Arial" w:hAnsi="Arial" w:eastAsia="宋体" w:cs="Arial"/>
          <w:i w:val="0"/>
          <w:color w:val="000000"/>
          <w:kern w:val="0"/>
          <w:sz w:val="24"/>
          <w:szCs w:val="24"/>
          <w:u w:val="none"/>
          <w:lang w:val="en-US" w:eastAsia="zh-CN" w:bidi="ar"/>
        </w:rPr>
        <w:t>服务</w:t>
      </w:r>
      <w:r>
        <w:rPr>
          <w:rFonts w:hint="default" w:ascii="Arial" w:hAnsi="Arial" w:eastAsia="宋体" w:cs="Arial"/>
          <w:i w:val="0"/>
          <w:color w:val="000000"/>
          <w:kern w:val="0"/>
          <w:sz w:val="24"/>
          <w:szCs w:val="24"/>
          <w:u w:val="none"/>
          <w:lang w:val="en-US" w:eastAsia="zh-CN" w:bidi="ar"/>
        </w:rPr>
        <w:t>不间断</w:t>
      </w:r>
      <w:r>
        <w:rPr>
          <w:rFonts w:hint="eastAsia" w:ascii="Arial" w:hAnsi="Arial" w:eastAsia="宋体" w:cs="Arial"/>
          <w:i w:val="0"/>
          <w:color w:val="000000"/>
          <w:kern w:val="0"/>
          <w:sz w:val="24"/>
          <w:szCs w:val="24"/>
          <w:u w:val="none"/>
          <w:lang w:val="en-US" w:eastAsia="zh-CN" w:bidi="ar"/>
        </w:rPr>
        <w:t>。</w:t>
      </w:r>
    </w:p>
    <w:p>
      <w:pPr>
        <w:numPr>
          <w:ilvl w:val="0"/>
          <w:numId w:val="0"/>
        </w:numPr>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（五）教师工装一学期免费清洗2次，其他衣物优惠。学校内布艺一学年优惠清洗一次。</w:t>
      </w:r>
    </w:p>
    <w:p>
      <w:pPr>
        <w:widowControl w:val="0"/>
        <w:numPr>
          <w:ilvl w:val="0"/>
          <w:numId w:val="0"/>
        </w:numPr>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（六）因中标方不当行为引发健康安全问题，由中标方承担。</w:t>
      </w:r>
    </w:p>
    <w:p>
      <w:pPr>
        <w:numPr>
          <w:ilvl w:val="0"/>
          <w:numId w:val="0"/>
        </w:numPr>
        <w:spacing w:line="360" w:lineRule="auto"/>
        <w:jc w:val="left"/>
        <w:rPr>
          <w:rFonts w:hint="eastAsia"/>
          <w:sz w:val="24"/>
          <w:szCs w:val="24"/>
          <w:lang w:val="en-US" w:eastAsia="zh-CN"/>
        </w:rPr>
      </w:pPr>
      <w:r>
        <w:rPr>
          <w:rFonts w:hint="eastAsia" w:asciiTheme="minorEastAsia" w:hAnsiTheme="minorEastAsia"/>
          <w:sz w:val="24"/>
          <w:szCs w:val="24"/>
          <w:lang w:val="en-US" w:eastAsia="zh-CN"/>
        </w:rPr>
        <w:t>（七）中标方需遵守学校管理。若因中标方人员行为不当造成的一切损失由中标方全部负责。</w:t>
      </w:r>
    </w:p>
    <w:p>
      <w:pPr>
        <w:numPr>
          <w:ilvl w:val="0"/>
          <w:numId w:val="0"/>
        </w:numPr>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（八）设备安装场地位于男生宿舍楼下开水房及过道（大小约100平米），装修改造设备安装费用中标方自理。</w:t>
      </w:r>
    </w:p>
    <w:p>
      <w:pPr>
        <w:pStyle w:val="2"/>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sz w:val="24"/>
          <w:szCs w:val="24"/>
          <w:lang w:val="en-US" w:eastAsia="zh-CN"/>
        </w:rPr>
        <w:t>（九）</w:t>
      </w: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该设施设备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最短施工期是</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日历天；使用周期是</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年，质保年限为</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年。</w:t>
      </w:r>
    </w:p>
    <w:p>
      <w:pPr>
        <w:pStyle w:val="2"/>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（十）合同一年一签。一年后经考核，无违规、投诉等情况可续签。</w:t>
      </w:r>
    </w:p>
    <w:p>
      <w:pPr>
        <w:widowControl w:val="0"/>
        <w:numPr>
          <w:ilvl w:val="0"/>
          <w:numId w:val="0"/>
        </w:numPr>
        <w:spacing w:line="360" w:lineRule="auto"/>
        <w:jc w:val="left"/>
        <w:rPr>
          <w:rFonts w:hint="eastAsia" w:asciiTheme="minorEastAsia" w:hAnsiTheme="minorEastAsia"/>
          <w:sz w:val="24"/>
          <w:szCs w:val="24"/>
          <w:lang w:val="en-US" w:eastAsia="zh-CN"/>
        </w:rPr>
      </w:pPr>
      <w:r>
        <w:rPr>
          <w:rFonts w:hint="eastAsia" w:asciiTheme="minorEastAsia" w:hAnsiTheme="minorEastAsia" w:cstheme="minorEastAsia"/>
          <w:b w:val="0"/>
          <w:bCs w:val="0"/>
          <w:color w:val="000000" w:themeColor="text1"/>
          <w:kern w:val="2"/>
          <w:sz w:val="24"/>
          <w:szCs w:val="24"/>
          <w:lang w:val="en-US" w:eastAsia="zh-CN" w:bidi="ar-SA"/>
          <w14:textFill>
            <w14:solidFill>
              <w14:schemeClr w14:val="tx1"/>
            </w14:solidFill>
          </w14:textFill>
        </w:rPr>
        <w:t>（十一）</w:t>
      </w:r>
      <w:r>
        <w:rPr>
          <w:rFonts w:hint="eastAsia" w:asciiTheme="minorEastAsia" w:hAnsiTheme="minorEastAsia"/>
          <w:sz w:val="24"/>
          <w:szCs w:val="24"/>
          <w:lang w:val="en-US" w:eastAsia="zh-CN"/>
        </w:rPr>
        <w:t>洗衣房水电费自理，学校不收取房租等费用。服务方应给予师生优惠。参考报价如表1，并在此基础上优惠20%以上（含20%）。服务方自报优惠率</w:t>
      </w:r>
      <w:r>
        <w:rPr>
          <w:rFonts w:hint="eastAsia" w:asciiTheme="minorEastAsia" w:hAnsiTheme="minorEastAsia"/>
          <w:sz w:val="24"/>
          <w:szCs w:val="24"/>
          <w:u w:val="single"/>
          <w:lang w:val="en-US" w:eastAsia="zh-CN"/>
        </w:rPr>
        <w:t xml:space="preserve">        </w:t>
      </w:r>
      <w:r>
        <w:rPr>
          <w:rFonts w:hint="eastAsia" w:asciiTheme="minorEastAsia" w:hAnsiTheme="minorEastAsia"/>
          <w:sz w:val="24"/>
          <w:szCs w:val="24"/>
          <w:u w:val="none"/>
          <w:lang w:val="en-US" w:eastAsia="zh-CN"/>
        </w:rPr>
        <w:t>并报价。</w:t>
      </w:r>
      <w:r>
        <w:rPr>
          <w:rFonts w:hint="eastAsia" w:asciiTheme="minorEastAsia" w:hAnsiTheme="minorEastAsia"/>
          <w:sz w:val="24"/>
          <w:szCs w:val="24"/>
          <w:lang w:val="en-US" w:eastAsia="zh-CN"/>
        </w:rPr>
        <w:t xml:space="preserve">      </w:t>
      </w:r>
    </w:p>
    <w:p>
      <w:pPr>
        <w:pStyle w:val="2"/>
        <w:jc w:val="center"/>
        <w:rPr>
          <w:rFonts w:hint="default"/>
          <w:lang w:val="en-US" w:eastAsia="zh-CN"/>
        </w:rPr>
      </w:pPr>
      <w:r>
        <w:rPr>
          <w:rFonts w:hint="eastAsia" w:asciiTheme="minorEastAsia" w:hAnsiTheme="minorEastAsia"/>
          <w:sz w:val="24"/>
          <w:szCs w:val="24"/>
          <w:lang w:val="en-US" w:eastAsia="zh-CN"/>
        </w:rPr>
        <w:t>表1</w:t>
      </w:r>
      <w:r>
        <w:rPr>
          <w:rFonts w:hint="eastAsia" w:asciiTheme="minorEastAsia" w:hAnsiTheme="minorEastAsia"/>
          <w:sz w:val="24"/>
          <w:szCs w:val="24"/>
          <w:lang w:eastAsia="zh-CN"/>
        </w:rPr>
        <w:t>洗衣房服务报价表</w:t>
      </w:r>
    </w:p>
    <w:tbl>
      <w:tblPr>
        <w:tblStyle w:val="9"/>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1831"/>
        <w:gridCol w:w="1046"/>
        <w:gridCol w:w="1861"/>
        <w:gridCol w:w="1861"/>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6" w:type="dxa"/>
          </w:tcPr>
          <w:p>
            <w:pPr>
              <w:jc w:val="center"/>
              <w:rPr>
                <w:sz w:val="24"/>
                <w:szCs w:val="24"/>
              </w:rPr>
            </w:pPr>
            <w:r>
              <w:rPr>
                <w:rFonts w:hint="eastAsia"/>
                <w:sz w:val="24"/>
                <w:szCs w:val="24"/>
              </w:rPr>
              <w:t>序号</w:t>
            </w:r>
          </w:p>
        </w:tc>
        <w:tc>
          <w:tcPr>
            <w:tcW w:w="1831" w:type="dxa"/>
          </w:tcPr>
          <w:p>
            <w:pPr>
              <w:jc w:val="center"/>
              <w:rPr>
                <w:sz w:val="24"/>
                <w:szCs w:val="24"/>
              </w:rPr>
            </w:pPr>
            <w:r>
              <w:rPr>
                <w:rFonts w:hint="eastAsia"/>
                <w:sz w:val="24"/>
                <w:szCs w:val="24"/>
              </w:rPr>
              <w:t>物品名称</w:t>
            </w:r>
          </w:p>
        </w:tc>
        <w:tc>
          <w:tcPr>
            <w:tcW w:w="1046" w:type="dxa"/>
          </w:tcPr>
          <w:p>
            <w:pPr>
              <w:jc w:val="center"/>
              <w:rPr>
                <w:sz w:val="24"/>
                <w:szCs w:val="24"/>
              </w:rPr>
            </w:pPr>
            <w:r>
              <w:rPr>
                <w:rFonts w:hint="eastAsia"/>
                <w:sz w:val="24"/>
                <w:szCs w:val="24"/>
              </w:rPr>
              <w:t>单位</w:t>
            </w:r>
          </w:p>
        </w:tc>
        <w:tc>
          <w:tcPr>
            <w:tcW w:w="1861" w:type="dxa"/>
          </w:tcPr>
          <w:p>
            <w:pPr>
              <w:jc w:val="center"/>
              <w:rPr>
                <w:rFonts w:hint="eastAsia"/>
                <w:sz w:val="24"/>
                <w:szCs w:val="24"/>
                <w:lang w:eastAsia="zh-CN"/>
              </w:rPr>
            </w:pPr>
            <w:r>
              <w:rPr>
                <w:rFonts w:hint="eastAsia"/>
                <w:sz w:val="24"/>
                <w:szCs w:val="24"/>
                <w:lang w:eastAsia="zh-CN"/>
              </w:rPr>
              <w:t>市场参考价</w:t>
            </w:r>
          </w:p>
        </w:tc>
        <w:tc>
          <w:tcPr>
            <w:tcW w:w="1861" w:type="dxa"/>
          </w:tcPr>
          <w:p>
            <w:pPr>
              <w:jc w:val="center"/>
              <w:rPr>
                <w:rFonts w:hint="eastAsia"/>
                <w:sz w:val="24"/>
                <w:szCs w:val="24"/>
                <w:lang w:eastAsia="zh-CN"/>
              </w:rPr>
            </w:pPr>
            <w:r>
              <w:rPr>
                <w:rFonts w:hint="eastAsia"/>
                <w:sz w:val="24"/>
                <w:szCs w:val="24"/>
                <w:lang w:eastAsia="zh-CN"/>
              </w:rPr>
              <w:t>报价</w:t>
            </w:r>
          </w:p>
        </w:tc>
        <w:tc>
          <w:tcPr>
            <w:tcW w:w="995" w:type="dxa"/>
          </w:tcPr>
          <w:p>
            <w:pPr>
              <w:jc w:val="center"/>
              <w:rPr>
                <w:sz w:val="24"/>
                <w:szCs w:val="24"/>
              </w:rPr>
            </w:pPr>
            <w:r>
              <w:rPr>
                <w:rFonts w:hint="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6" w:type="dxa"/>
            <w:vAlign w:val="center"/>
          </w:tcPr>
          <w:p>
            <w:pPr>
              <w:jc w:val="center"/>
              <w:rPr>
                <w:sz w:val="24"/>
                <w:szCs w:val="24"/>
              </w:rPr>
            </w:pPr>
            <w:r>
              <w:rPr>
                <w:rFonts w:hint="eastAsia"/>
                <w:sz w:val="24"/>
                <w:szCs w:val="24"/>
              </w:rPr>
              <w:t>1</w:t>
            </w:r>
          </w:p>
        </w:tc>
        <w:tc>
          <w:tcPr>
            <w:tcW w:w="1831" w:type="dxa"/>
            <w:vAlign w:val="center"/>
          </w:tcPr>
          <w:p>
            <w:pPr>
              <w:jc w:val="center"/>
              <w:rPr>
                <w:sz w:val="24"/>
                <w:szCs w:val="24"/>
              </w:rPr>
            </w:pPr>
            <w:r>
              <w:rPr>
                <w:rFonts w:hint="eastAsia"/>
                <w:sz w:val="24"/>
                <w:szCs w:val="24"/>
              </w:rPr>
              <w:t>床单</w:t>
            </w:r>
          </w:p>
        </w:tc>
        <w:tc>
          <w:tcPr>
            <w:tcW w:w="1046" w:type="dxa"/>
            <w:vAlign w:val="center"/>
          </w:tcPr>
          <w:p>
            <w:pPr>
              <w:jc w:val="center"/>
              <w:rPr>
                <w:sz w:val="24"/>
                <w:szCs w:val="24"/>
              </w:rPr>
            </w:pPr>
            <w:r>
              <w:rPr>
                <w:rFonts w:hint="eastAsia"/>
                <w:sz w:val="24"/>
                <w:szCs w:val="24"/>
              </w:rPr>
              <w:t>块</w:t>
            </w:r>
          </w:p>
        </w:tc>
        <w:tc>
          <w:tcPr>
            <w:tcW w:w="1861"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18</w:t>
            </w:r>
          </w:p>
        </w:tc>
        <w:tc>
          <w:tcPr>
            <w:tcW w:w="1861" w:type="dxa"/>
            <w:vAlign w:val="center"/>
          </w:tcPr>
          <w:p>
            <w:pPr>
              <w:keepNext w:val="0"/>
              <w:keepLines w:val="0"/>
              <w:widowControl/>
              <w:suppressLineNumbers w:val="0"/>
              <w:jc w:val="center"/>
              <w:textAlignment w:val="center"/>
              <w:rPr>
                <w:sz w:val="24"/>
                <w:szCs w:val="24"/>
              </w:rPr>
            </w:pPr>
          </w:p>
        </w:tc>
        <w:tc>
          <w:tcPr>
            <w:tcW w:w="99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6" w:type="dxa"/>
            <w:vAlign w:val="center"/>
          </w:tcPr>
          <w:p>
            <w:pPr>
              <w:jc w:val="center"/>
              <w:rPr>
                <w:sz w:val="24"/>
                <w:szCs w:val="24"/>
              </w:rPr>
            </w:pPr>
            <w:r>
              <w:rPr>
                <w:rFonts w:hint="eastAsia"/>
                <w:sz w:val="24"/>
                <w:szCs w:val="24"/>
              </w:rPr>
              <w:t>2</w:t>
            </w:r>
          </w:p>
        </w:tc>
        <w:tc>
          <w:tcPr>
            <w:tcW w:w="1831" w:type="dxa"/>
            <w:vAlign w:val="center"/>
          </w:tcPr>
          <w:p>
            <w:pPr>
              <w:jc w:val="center"/>
              <w:rPr>
                <w:sz w:val="24"/>
                <w:szCs w:val="24"/>
              </w:rPr>
            </w:pPr>
            <w:r>
              <w:rPr>
                <w:rFonts w:hint="eastAsia"/>
                <w:sz w:val="24"/>
                <w:szCs w:val="24"/>
              </w:rPr>
              <w:t>被套</w:t>
            </w:r>
          </w:p>
        </w:tc>
        <w:tc>
          <w:tcPr>
            <w:tcW w:w="1046" w:type="dxa"/>
            <w:vAlign w:val="center"/>
          </w:tcPr>
          <w:p>
            <w:pPr>
              <w:jc w:val="center"/>
              <w:rPr>
                <w:sz w:val="24"/>
                <w:szCs w:val="24"/>
              </w:rPr>
            </w:pPr>
            <w:r>
              <w:rPr>
                <w:rFonts w:hint="eastAsia"/>
                <w:sz w:val="24"/>
                <w:szCs w:val="24"/>
              </w:rPr>
              <w:t>块</w:t>
            </w:r>
          </w:p>
        </w:tc>
        <w:tc>
          <w:tcPr>
            <w:tcW w:w="1861"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20</w:t>
            </w:r>
          </w:p>
        </w:tc>
        <w:tc>
          <w:tcPr>
            <w:tcW w:w="1861" w:type="dxa"/>
            <w:vAlign w:val="center"/>
          </w:tcPr>
          <w:p>
            <w:pPr>
              <w:keepNext w:val="0"/>
              <w:keepLines w:val="0"/>
              <w:widowControl/>
              <w:suppressLineNumbers w:val="0"/>
              <w:jc w:val="center"/>
              <w:textAlignment w:val="center"/>
              <w:rPr>
                <w:sz w:val="24"/>
                <w:szCs w:val="24"/>
              </w:rPr>
            </w:pPr>
          </w:p>
        </w:tc>
        <w:tc>
          <w:tcPr>
            <w:tcW w:w="99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6" w:type="dxa"/>
            <w:vAlign w:val="center"/>
          </w:tcPr>
          <w:p>
            <w:pPr>
              <w:jc w:val="center"/>
              <w:rPr>
                <w:sz w:val="24"/>
                <w:szCs w:val="24"/>
              </w:rPr>
            </w:pPr>
            <w:r>
              <w:rPr>
                <w:rFonts w:hint="eastAsia"/>
                <w:sz w:val="24"/>
                <w:szCs w:val="24"/>
              </w:rPr>
              <w:t>3</w:t>
            </w:r>
          </w:p>
        </w:tc>
        <w:tc>
          <w:tcPr>
            <w:tcW w:w="1831" w:type="dxa"/>
            <w:vAlign w:val="center"/>
          </w:tcPr>
          <w:p>
            <w:pPr>
              <w:jc w:val="center"/>
              <w:rPr>
                <w:sz w:val="24"/>
                <w:szCs w:val="24"/>
              </w:rPr>
            </w:pPr>
            <w:r>
              <w:rPr>
                <w:rFonts w:hint="eastAsia"/>
                <w:sz w:val="24"/>
                <w:szCs w:val="24"/>
              </w:rPr>
              <w:t>枕套枕巾</w:t>
            </w:r>
          </w:p>
        </w:tc>
        <w:tc>
          <w:tcPr>
            <w:tcW w:w="1046" w:type="dxa"/>
            <w:vAlign w:val="center"/>
          </w:tcPr>
          <w:p>
            <w:pPr>
              <w:jc w:val="center"/>
              <w:rPr>
                <w:sz w:val="24"/>
                <w:szCs w:val="24"/>
              </w:rPr>
            </w:pPr>
            <w:r>
              <w:rPr>
                <w:rFonts w:hint="eastAsia"/>
                <w:sz w:val="24"/>
                <w:szCs w:val="24"/>
              </w:rPr>
              <w:t>套</w:t>
            </w:r>
          </w:p>
        </w:tc>
        <w:tc>
          <w:tcPr>
            <w:tcW w:w="1861"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6</w:t>
            </w:r>
          </w:p>
        </w:tc>
        <w:tc>
          <w:tcPr>
            <w:tcW w:w="1861" w:type="dxa"/>
            <w:vAlign w:val="center"/>
          </w:tcPr>
          <w:p>
            <w:pPr>
              <w:keepNext w:val="0"/>
              <w:keepLines w:val="0"/>
              <w:widowControl/>
              <w:suppressLineNumbers w:val="0"/>
              <w:jc w:val="center"/>
              <w:textAlignment w:val="center"/>
              <w:rPr>
                <w:sz w:val="24"/>
                <w:szCs w:val="24"/>
              </w:rPr>
            </w:pPr>
          </w:p>
        </w:tc>
        <w:tc>
          <w:tcPr>
            <w:tcW w:w="99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6" w:type="dxa"/>
            <w:vAlign w:val="center"/>
          </w:tcPr>
          <w:p>
            <w:pPr>
              <w:jc w:val="center"/>
              <w:rPr>
                <w:sz w:val="24"/>
                <w:szCs w:val="24"/>
              </w:rPr>
            </w:pPr>
            <w:r>
              <w:rPr>
                <w:rFonts w:hint="eastAsia"/>
                <w:sz w:val="24"/>
                <w:szCs w:val="24"/>
              </w:rPr>
              <w:t>4</w:t>
            </w:r>
          </w:p>
        </w:tc>
        <w:tc>
          <w:tcPr>
            <w:tcW w:w="1831" w:type="dxa"/>
            <w:vAlign w:val="center"/>
          </w:tcPr>
          <w:p>
            <w:pPr>
              <w:jc w:val="center"/>
              <w:rPr>
                <w:sz w:val="24"/>
                <w:szCs w:val="24"/>
              </w:rPr>
            </w:pPr>
            <w:r>
              <w:rPr>
                <w:rFonts w:hint="eastAsia"/>
                <w:sz w:val="24"/>
                <w:szCs w:val="24"/>
              </w:rPr>
              <w:t>西装、外套</w:t>
            </w:r>
          </w:p>
        </w:tc>
        <w:tc>
          <w:tcPr>
            <w:tcW w:w="1046" w:type="dxa"/>
            <w:vAlign w:val="center"/>
          </w:tcPr>
          <w:p>
            <w:pPr>
              <w:jc w:val="center"/>
              <w:rPr>
                <w:sz w:val="24"/>
                <w:szCs w:val="24"/>
              </w:rPr>
            </w:pPr>
            <w:r>
              <w:rPr>
                <w:rFonts w:hint="eastAsia"/>
                <w:sz w:val="24"/>
                <w:szCs w:val="24"/>
              </w:rPr>
              <w:t>件</w:t>
            </w:r>
          </w:p>
        </w:tc>
        <w:tc>
          <w:tcPr>
            <w:tcW w:w="1861"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35</w:t>
            </w:r>
          </w:p>
        </w:tc>
        <w:tc>
          <w:tcPr>
            <w:tcW w:w="1861" w:type="dxa"/>
            <w:vAlign w:val="center"/>
          </w:tcPr>
          <w:p>
            <w:pPr>
              <w:keepNext w:val="0"/>
              <w:keepLines w:val="0"/>
              <w:widowControl/>
              <w:suppressLineNumbers w:val="0"/>
              <w:jc w:val="center"/>
              <w:textAlignment w:val="center"/>
              <w:rPr>
                <w:sz w:val="24"/>
                <w:szCs w:val="24"/>
              </w:rPr>
            </w:pPr>
          </w:p>
        </w:tc>
        <w:tc>
          <w:tcPr>
            <w:tcW w:w="99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6" w:type="dxa"/>
            <w:vAlign w:val="center"/>
          </w:tcPr>
          <w:p>
            <w:pPr>
              <w:jc w:val="center"/>
              <w:rPr>
                <w:sz w:val="24"/>
                <w:szCs w:val="24"/>
              </w:rPr>
            </w:pPr>
            <w:r>
              <w:rPr>
                <w:rFonts w:hint="eastAsia"/>
                <w:sz w:val="24"/>
                <w:szCs w:val="24"/>
              </w:rPr>
              <w:t>5</w:t>
            </w:r>
          </w:p>
        </w:tc>
        <w:tc>
          <w:tcPr>
            <w:tcW w:w="1831" w:type="dxa"/>
            <w:vAlign w:val="center"/>
          </w:tcPr>
          <w:p>
            <w:pPr>
              <w:jc w:val="center"/>
              <w:rPr>
                <w:sz w:val="24"/>
                <w:szCs w:val="24"/>
              </w:rPr>
            </w:pPr>
            <w:r>
              <w:rPr>
                <w:rFonts w:hint="eastAsia"/>
                <w:sz w:val="24"/>
                <w:szCs w:val="24"/>
              </w:rPr>
              <w:t>西裤、长裤</w:t>
            </w:r>
          </w:p>
        </w:tc>
        <w:tc>
          <w:tcPr>
            <w:tcW w:w="1046" w:type="dxa"/>
            <w:vAlign w:val="center"/>
          </w:tcPr>
          <w:p>
            <w:pPr>
              <w:jc w:val="center"/>
              <w:rPr>
                <w:sz w:val="24"/>
                <w:szCs w:val="24"/>
              </w:rPr>
            </w:pPr>
            <w:r>
              <w:rPr>
                <w:rFonts w:hint="eastAsia"/>
                <w:sz w:val="24"/>
                <w:szCs w:val="24"/>
              </w:rPr>
              <w:t>件</w:t>
            </w:r>
          </w:p>
        </w:tc>
        <w:tc>
          <w:tcPr>
            <w:tcW w:w="1861"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28</w:t>
            </w:r>
          </w:p>
        </w:tc>
        <w:tc>
          <w:tcPr>
            <w:tcW w:w="1861" w:type="dxa"/>
            <w:vAlign w:val="center"/>
          </w:tcPr>
          <w:p>
            <w:pPr>
              <w:keepNext w:val="0"/>
              <w:keepLines w:val="0"/>
              <w:widowControl/>
              <w:suppressLineNumbers w:val="0"/>
              <w:jc w:val="center"/>
              <w:textAlignment w:val="center"/>
              <w:rPr>
                <w:sz w:val="24"/>
                <w:szCs w:val="24"/>
              </w:rPr>
            </w:pPr>
          </w:p>
        </w:tc>
        <w:tc>
          <w:tcPr>
            <w:tcW w:w="99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6" w:type="dxa"/>
            <w:vAlign w:val="center"/>
          </w:tcPr>
          <w:p>
            <w:pPr>
              <w:jc w:val="center"/>
              <w:rPr>
                <w:rFonts w:hint="eastAsia" w:eastAsiaTheme="minorEastAsia"/>
                <w:sz w:val="24"/>
                <w:szCs w:val="24"/>
                <w:lang w:val="en-US" w:eastAsia="zh-CN"/>
              </w:rPr>
            </w:pPr>
            <w:r>
              <w:rPr>
                <w:rFonts w:hint="eastAsia"/>
                <w:sz w:val="24"/>
                <w:szCs w:val="24"/>
                <w:lang w:val="en-US" w:eastAsia="zh-CN"/>
              </w:rPr>
              <w:t>6</w:t>
            </w:r>
          </w:p>
        </w:tc>
        <w:tc>
          <w:tcPr>
            <w:tcW w:w="1831" w:type="dxa"/>
            <w:vAlign w:val="center"/>
          </w:tcPr>
          <w:p>
            <w:pPr>
              <w:jc w:val="center"/>
              <w:rPr>
                <w:rFonts w:hint="eastAsia"/>
                <w:sz w:val="24"/>
                <w:szCs w:val="24"/>
              </w:rPr>
            </w:pPr>
            <w:r>
              <w:rPr>
                <w:rFonts w:hint="eastAsia"/>
                <w:sz w:val="24"/>
                <w:szCs w:val="24"/>
              </w:rPr>
              <w:t>衬衣</w:t>
            </w:r>
          </w:p>
        </w:tc>
        <w:tc>
          <w:tcPr>
            <w:tcW w:w="1046" w:type="dxa"/>
            <w:vAlign w:val="center"/>
          </w:tcPr>
          <w:p>
            <w:pPr>
              <w:jc w:val="center"/>
              <w:rPr>
                <w:rFonts w:hint="eastAsia"/>
                <w:sz w:val="24"/>
                <w:szCs w:val="24"/>
              </w:rPr>
            </w:pPr>
            <w:r>
              <w:rPr>
                <w:rFonts w:hint="eastAsia"/>
                <w:sz w:val="24"/>
                <w:szCs w:val="24"/>
              </w:rPr>
              <w:t>件</w:t>
            </w:r>
          </w:p>
        </w:tc>
        <w:tc>
          <w:tcPr>
            <w:tcW w:w="186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w:t>
            </w:r>
          </w:p>
        </w:tc>
        <w:tc>
          <w:tcPr>
            <w:tcW w:w="186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9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6" w:type="dxa"/>
            <w:vAlign w:val="center"/>
          </w:tcPr>
          <w:p>
            <w:pPr>
              <w:jc w:val="center"/>
              <w:rPr>
                <w:rFonts w:hint="eastAsia" w:eastAsiaTheme="minorEastAsia"/>
                <w:sz w:val="24"/>
                <w:szCs w:val="24"/>
                <w:lang w:val="en-US" w:eastAsia="zh-CN"/>
              </w:rPr>
            </w:pPr>
            <w:r>
              <w:rPr>
                <w:rFonts w:hint="eastAsia"/>
                <w:sz w:val="24"/>
                <w:szCs w:val="24"/>
                <w:lang w:val="en-US" w:eastAsia="zh-CN"/>
              </w:rPr>
              <w:t>7</w:t>
            </w:r>
          </w:p>
        </w:tc>
        <w:tc>
          <w:tcPr>
            <w:tcW w:w="1831" w:type="dxa"/>
            <w:vAlign w:val="center"/>
          </w:tcPr>
          <w:p>
            <w:pPr>
              <w:jc w:val="center"/>
              <w:rPr>
                <w:rFonts w:hint="eastAsia" w:eastAsiaTheme="minorEastAsia"/>
                <w:sz w:val="24"/>
                <w:szCs w:val="24"/>
                <w:lang w:val="en-US" w:eastAsia="zh-CN"/>
              </w:rPr>
            </w:pPr>
            <w:r>
              <w:rPr>
                <w:rFonts w:hint="eastAsia"/>
                <w:sz w:val="24"/>
                <w:szCs w:val="24"/>
                <w:lang w:val="en-US" w:eastAsia="zh-CN"/>
              </w:rPr>
              <w:t>学生正装、外衣</w:t>
            </w:r>
          </w:p>
        </w:tc>
        <w:tc>
          <w:tcPr>
            <w:tcW w:w="1046" w:type="dxa"/>
            <w:vAlign w:val="center"/>
          </w:tcPr>
          <w:p>
            <w:pPr>
              <w:jc w:val="center"/>
              <w:rPr>
                <w:rFonts w:hint="eastAsia" w:eastAsiaTheme="minorEastAsia"/>
                <w:sz w:val="24"/>
                <w:szCs w:val="24"/>
                <w:lang w:eastAsia="zh-CN"/>
              </w:rPr>
            </w:pPr>
            <w:r>
              <w:rPr>
                <w:rFonts w:hint="eastAsia"/>
                <w:sz w:val="24"/>
                <w:szCs w:val="24"/>
                <w:lang w:eastAsia="zh-CN"/>
              </w:rPr>
              <w:t>件</w:t>
            </w:r>
          </w:p>
        </w:tc>
        <w:tc>
          <w:tcPr>
            <w:tcW w:w="186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c>
          <w:tcPr>
            <w:tcW w:w="1861" w:type="dxa"/>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99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6" w:type="dxa"/>
            <w:vAlign w:val="center"/>
          </w:tcPr>
          <w:p>
            <w:pPr>
              <w:jc w:val="center"/>
              <w:rPr>
                <w:rFonts w:hint="eastAsia" w:eastAsiaTheme="minorEastAsia"/>
                <w:sz w:val="24"/>
                <w:szCs w:val="24"/>
                <w:lang w:eastAsia="zh-CN"/>
              </w:rPr>
            </w:pPr>
            <w:r>
              <w:rPr>
                <w:rFonts w:hint="eastAsia"/>
                <w:sz w:val="24"/>
                <w:szCs w:val="24"/>
                <w:lang w:val="en-US" w:eastAsia="zh-CN"/>
              </w:rPr>
              <w:t>8</w:t>
            </w:r>
          </w:p>
        </w:tc>
        <w:tc>
          <w:tcPr>
            <w:tcW w:w="1831" w:type="dxa"/>
            <w:vAlign w:val="center"/>
          </w:tcPr>
          <w:p>
            <w:pPr>
              <w:jc w:val="center"/>
              <w:rPr>
                <w:rFonts w:hint="eastAsia"/>
                <w:sz w:val="24"/>
                <w:szCs w:val="24"/>
              </w:rPr>
            </w:pPr>
            <w:r>
              <w:rPr>
                <w:rFonts w:hint="eastAsia"/>
                <w:sz w:val="24"/>
                <w:szCs w:val="24"/>
                <w:lang w:val="en-US" w:eastAsia="zh-CN"/>
              </w:rPr>
              <w:t>学生正装、长裤</w:t>
            </w:r>
          </w:p>
        </w:tc>
        <w:tc>
          <w:tcPr>
            <w:tcW w:w="1046" w:type="dxa"/>
            <w:vAlign w:val="center"/>
          </w:tcPr>
          <w:p>
            <w:pPr>
              <w:jc w:val="center"/>
              <w:rPr>
                <w:rFonts w:hint="eastAsia" w:eastAsiaTheme="minorEastAsia"/>
                <w:sz w:val="24"/>
                <w:szCs w:val="24"/>
                <w:lang w:eastAsia="zh-CN"/>
              </w:rPr>
            </w:pPr>
            <w:r>
              <w:rPr>
                <w:rFonts w:hint="eastAsia"/>
                <w:sz w:val="24"/>
                <w:szCs w:val="24"/>
                <w:lang w:eastAsia="zh-CN"/>
              </w:rPr>
              <w:t>件</w:t>
            </w:r>
          </w:p>
        </w:tc>
        <w:tc>
          <w:tcPr>
            <w:tcW w:w="1861" w:type="dxa"/>
            <w:vAlign w:val="center"/>
          </w:tcPr>
          <w:p>
            <w:pPr>
              <w:keepNext w:val="0"/>
              <w:keepLines w:val="0"/>
              <w:widowControl/>
              <w:suppressLineNumbers w:val="0"/>
              <w:jc w:val="center"/>
              <w:textAlignment w:val="center"/>
              <w:rPr>
                <w:rFonts w:hint="eastAsia" w:asciiTheme="minorHAnsi" w:hAnsiTheme="minorHAnsi" w:eastAsiaTheme="minorEastAsia" w:cstheme="minorBidi"/>
                <w:b w:val="0"/>
                <w:bCs w:val="0"/>
                <w:kern w:val="2"/>
                <w:sz w:val="24"/>
                <w:szCs w:val="24"/>
                <w:lang w:val="en-US" w:eastAsia="zh-CN" w:bidi="ar-SA"/>
              </w:rPr>
            </w:pPr>
            <w:r>
              <w:rPr>
                <w:rFonts w:hint="eastAsia" w:asciiTheme="minorEastAsia" w:hAnsiTheme="minorEastAsia" w:eastAsiaTheme="minorEastAsia" w:cstheme="minorEastAsia"/>
                <w:b w:val="0"/>
                <w:bCs w:val="0"/>
                <w:sz w:val="24"/>
                <w:szCs w:val="24"/>
                <w:lang w:val="en-US" w:eastAsia="zh-CN"/>
              </w:rPr>
              <w:t>11</w:t>
            </w:r>
          </w:p>
        </w:tc>
        <w:tc>
          <w:tcPr>
            <w:tcW w:w="1861" w:type="dxa"/>
            <w:vAlign w:val="center"/>
          </w:tcPr>
          <w:p>
            <w:pPr>
              <w:keepNext w:val="0"/>
              <w:keepLines w:val="0"/>
              <w:widowControl/>
              <w:suppressLineNumbers w:val="0"/>
              <w:jc w:val="center"/>
              <w:textAlignment w:val="center"/>
              <w:rPr>
                <w:rFonts w:hint="eastAsia" w:eastAsiaTheme="minorEastAsia"/>
                <w:b w:val="0"/>
                <w:bCs w:val="0"/>
                <w:sz w:val="24"/>
                <w:szCs w:val="24"/>
                <w:lang w:val="en-US" w:eastAsia="zh-CN"/>
              </w:rPr>
            </w:pPr>
          </w:p>
        </w:tc>
        <w:tc>
          <w:tcPr>
            <w:tcW w:w="99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6" w:type="dxa"/>
            <w:vAlign w:val="center"/>
          </w:tcPr>
          <w:p>
            <w:pPr>
              <w:jc w:val="center"/>
              <w:rPr>
                <w:rFonts w:hint="eastAsia" w:eastAsiaTheme="minorEastAsia"/>
                <w:sz w:val="24"/>
                <w:szCs w:val="24"/>
                <w:lang w:val="en-US" w:eastAsia="zh-CN"/>
              </w:rPr>
            </w:pPr>
            <w:r>
              <w:rPr>
                <w:rFonts w:hint="eastAsia"/>
                <w:sz w:val="24"/>
                <w:szCs w:val="24"/>
                <w:lang w:val="en-US" w:eastAsia="zh-CN"/>
              </w:rPr>
              <w:t>9</w:t>
            </w:r>
          </w:p>
        </w:tc>
        <w:tc>
          <w:tcPr>
            <w:tcW w:w="1831" w:type="dxa"/>
            <w:vAlign w:val="center"/>
          </w:tcPr>
          <w:p>
            <w:pPr>
              <w:jc w:val="center"/>
              <w:rPr>
                <w:rFonts w:hint="eastAsia"/>
                <w:sz w:val="24"/>
                <w:szCs w:val="24"/>
                <w:lang w:val="en-US" w:eastAsia="zh-CN"/>
              </w:rPr>
            </w:pPr>
            <w:r>
              <w:rPr>
                <w:rFonts w:hint="eastAsia"/>
                <w:sz w:val="24"/>
                <w:szCs w:val="24"/>
                <w:lang w:val="en-US" w:eastAsia="zh-CN"/>
              </w:rPr>
              <w:t>学生衬衣</w:t>
            </w:r>
          </w:p>
        </w:tc>
        <w:tc>
          <w:tcPr>
            <w:tcW w:w="1046" w:type="dxa"/>
            <w:vAlign w:val="center"/>
          </w:tcPr>
          <w:p>
            <w:pPr>
              <w:jc w:val="center"/>
              <w:rPr>
                <w:rFonts w:hint="eastAsia"/>
                <w:sz w:val="24"/>
                <w:szCs w:val="24"/>
                <w:lang w:eastAsia="zh-CN"/>
              </w:rPr>
            </w:pPr>
            <w:r>
              <w:rPr>
                <w:rFonts w:hint="eastAsia"/>
                <w:sz w:val="24"/>
                <w:szCs w:val="24"/>
                <w:lang w:eastAsia="zh-CN"/>
              </w:rPr>
              <w:t>件</w:t>
            </w:r>
          </w:p>
        </w:tc>
        <w:tc>
          <w:tcPr>
            <w:tcW w:w="1861" w:type="dxa"/>
            <w:vAlign w:val="center"/>
          </w:tcPr>
          <w:p>
            <w:pPr>
              <w:keepNext w:val="0"/>
              <w:keepLines w:val="0"/>
              <w:widowControl/>
              <w:suppressLineNumbers w:val="0"/>
              <w:jc w:val="center"/>
              <w:textAlignment w:val="center"/>
              <w:rPr>
                <w:rFonts w:hint="eastAsia" w:asciiTheme="minorHAnsi" w:hAnsiTheme="minorHAnsi" w:eastAsiaTheme="minorEastAsia" w:cstheme="minorBidi"/>
                <w:b w:val="0"/>
                <w:bCs w:val="0"/>
                <w:kern w:val="2"/>
                <w:sz w:val="24"/>
                <w:szCs w:val="24"/>
                <w:lang w:val="en-US" w:eastAsia="zh-CN" w:bidi="ar-SA"/>
              </w:rPr>
            </w:pPr>
            <w:r>
              <w:rPr>
                <w:rFonts w:hint="eastAsia"/>
                <w:b w:val="0"/>
                <w:bCs w:val="0"/>
                <w:sz w:val="24"/>
                <w:szCs w:val="24"/>
                <w:lang w:val="en-US" w:eastAsia="zh-CN"/>
              </w:rPr>
              <w:t>8</w:t>
            </w:r>
          </w:p>
        </w:tc>
        <w:tc>
          <w:tcPr>
            <w:tcW w:w="1861" w:type="dxa"/>
            <w:vAlign w:val="center"/>
          </w:tcPr>
          <w:p>
            <w:pPr>
              <w:keepNext w:val="0"/>
              <w:keepLines w:val="0"/>
              <w:widowControl/>
              <w:suppressLineNumbers w:val="0"/>
              <w:jc w:val="center"/>
              <w:textAlignment w:val="center"/>
              <w:rPr>
                <w:rFonts w:hint="eastAsia"/>
                <w:b w:val="0"/>
                <w:bCs w:val="0"/>
                <w:sz w:val="24"/>
                <w:szCs w:val="24"/>
                <w:lang w:val="en-US" w:eastAsia="zh-CN"/>
              </w:rPr>
            </w:pPr>
          </w:p>
        </w:tc>
        <w:tc>
          <w:tcPr>
            <w:tcW w:w="99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6" w:type="dxa"/>
            <w:vAlign w:val="center"/>
          </w:tcPr>
          <w:p>
            <w:pPr>
              <w:jc w:val="center"/>
              <w:rPr>
                <w:rFonts w:hint="eastAsia" w:eastAsiaTheme="minorEastAsia"/>
                <w:sz w:val="24"/>
                <w:szCs w:val="24"/>
                <w:lang w:eastAsia="zh-CN"/>
              </w:rPr>
            </w:pPr>
            <w:r>
              <w:rPr>
                <w:rFonts w:hint="eastAsia"/>
                <w:sz w:val="24"/>
                <w:szCs w:val="24"/>
                <w:lang w:val="en-US" w:eastAsia="zh-CN"/>
              </w:rPr>
              <w:t>10</w:t>
            </w:r>
          </w:p>
        </w:tc>
        <w:tc>
          <w:tcPr>
            <w:tcW w:w="1831" w:type="dxa"/>
            <w:vAlign w:val="center"/>
          </w:tcPr>
          <w:p>
            <w:pPr>
              <w:jc w:val="center"/>
              <w:rPr>
                <w:rFonts w:hint="eastAsia"/>
                <w:sz w:val="24"/>
                <w:szCs w:val="24"/>
              </w:rPr>
            </w:pPr>
            <w:r>
              <w:rPr>
                <w:rFonts w:hint="eastAsia"/>
                <w:sz w:val="24"/>
                <w:szCs w:val="24"/>
              </w:rPr>
              <w:t>运动衣</w:t>
            </w:r>
          </w:p>
        </w:tc>
        <w:tc>
          <w:tcPr>
            <w:tcW w:w="1046" w:type="dxa"/>
            <w:vAlign w:val="center"/>
          </w:tcPr>
          <w:p>
            <w:pPr>
              <w:jc w:val="center"/>
              <w:rPr>
                <w:rFonts w:hint="eastAsia"/>
                <w:sz w:val="24"/>
                <w:szCs w:val="24"/>
              </w:rPr>
            </w:pPr>
            <w:r>
              <w:rPr>
                <w:rFonts w:hint="eastAsia"/>
                <w:sz w:val="24"/>
                <w:szCs w:val="24"/>
              </w:rPr>
              <w:t>件</w:t>
            </w:r>
          </w:p>
        </w:tc>
        <w:tc>
          <w:tcPr>
            <w:tcW w:w="1861" w:type="dxa"/>
            <w:vAlign w:val="center"/>
          </w:tcPr>
          <w:p>
            <w:pPr>
              <w:keepNext w:val="0"/>
              <w:keepLines w:val="0"/>
              <w:widowControl/>
              <w:suppressLineNumbers w:val="0"/>
              <w:jc w:val="center"/>
              <w:textAlignment w:val="center"/>
              <w:rPr>
                <w:rFonts w:hint="eastAsia" w:asciiTheme="minorHAnsi" w:hAnsiTheme="minorHAnsi" w:eastAsiaTheme="minorEastAsia" w:cstheme="minorBidi"/>
                <w:b w:val="0"/>
                <w:bCs w:val="0"/>
                <w:kern w:val="2"/>
                <w:sz w:val="24"/>
                <w:szCs w:val="24"/>
                <w:lang w:val="en-US" w:eastAsia="zh-CN" w:bidi="ar-SA"/>
              </w:rPr>
            </w:pPr>
            <w:r>
              <w:rPr>
                <w:rFonts w:hint="eastAsia" w:ascii="宋体" w:hAnsi="宋体" w:eastAsia="宋体" w:cs="宋体"/>
                <w:b w:val="0"/>
                <w:bCs w:val="0"/>
                <w:i w:val="0"/>
                <w:color w:val="000000"/>
                <w:kern w:val="0"/>
                <w:sz w:val="24"/>
                <w:szCs w:val="24"/>
                <w:u w:val="none"/>
                <w:lang w:val="en-US" w:eastAsia="zh-CN" w:bidi="ar"/>
              </w:rPr>
              <w:t>5</w:t>
            </w:r>
          </w:p>
        </w:tc>
        <w:tc>
          <w:tcPr>
            <w:tcW w:w="1861" w:type="dxa"/>
            <w:vAlign w:val="center"/>
          </w:tcPr>
          <w:p>
            <w:pPr>
              <w:keepNext w:val="0"/>
              <w:keepLines w:val="0"/>
              <w:widowControl/>
              <w:suppressLineNumbers w:val="0"/>
              <w:jc w:val="center"/>
              <w:textAlignment w:val="center"/>
              <w:rPr>
                <w:rFonts w:hint="eastAsia"/>
                <w:b w:val="0"/>
                <w:bCs w:val="0"/>
                <w:sz w:val="24"/>
                <w:szCs w:val="24"/>
              </w:rPr>
            </w:pPr>
          </w:p>
        </w:tc>
        <w:tc>
          <w:tcPr>
            <w:tcW w:w="99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6" w:type="dxa"/>
            <w:vAlign w:val="center"/>
          </w:tcPr>
          <w:p>
            <w:pPr>
              <w:jc w:val="center"/>
              <w:rPr>
                <w:rFonts w:hint="eastAsia" w:eastAsiaTheme="minorEastAsia"/>
                <w:sz w:val="24"/>
                <w:szCs w:val="24"/>
                <w:lang w:eastAsia="zh-CN"/>
              </w:rPr>
            </w:pPr>
            <w:r>
              <w:rPr>
                <w:rFonts w:hint="eastAsia"/>
                <w:sz w:val="24"/>
                <w:szCs w:val="24"/>
                <w:lang w:val="en-US" w:eastAsia="zh-CN"/>
              </w:rPr>
              <w:t>11</w:t>
            </w:r>
          </w:p>
        </w:tc>
        <w:tc>
          <w:tcPr>
            <w:tcW w:w="1831" w:type="dxa"/>
            <w:vAlign w:val="center"/>
          </w:tcPr>
          <w:p>
            <w:pPr>
              <w:jc w:val="center"/>
              <w:rPr>
                <w:sz w:val="24"/>
                <w:szCs w:val="24"/>
              </w:rPr>
            </w:pPr>
            <w:r>
              <w:rPr>
                <w:rFonts w:hint="eastAsia"/>
                <w:sz w:val="24"/>
                <w:szCs w:val="24"/>
              </w:rPr>
              <w:t>运动裤</w:t>
            </w:r>
          </w:p>
        </w:tc>
        <w:tc>
          <w:tcPr>
            <w:tcW w:w="1046" w:type="dxa"/>
            <w:vAlign w:val="center"/>
          </w:tcPr>
          <w:p>
            <w:pPr>
              <w:jc w:val="center"/>
              <w:rPr>
                <w:sz w:val="24"/>
                <w:szCs w:val="24"/>
              </w:rPr>
            </w:pPr>
            <w:r>
              <w:rPr>
                <w:rFonts w:hint="eastAsia"/>
                <w:sz w:val="24"/>
                <w:szCs w:val="24"/>
              </w:rPr>
              <w:t>条</w:t>
            </w:r>
          </w:p>
        </w:tc>
        <w:tc>
          <w:tcPr>
            <w:tcW w:w="1861" w:type="dxa"/>
            <w:vAlign w:val="center"/>
          </w:tcPr>
          <w:p>
            <w:pPr>
              <w:keepNext w:val="0"/>
              <w:keepLines w:val="0"/>
              <w:widowControl/>
              <w:suppressLineNumbers w:val="0"/>
              <w:jc w:val="center"/>
              <w:textAlignment w:val="center"/>
              <w:rPr>
                <w:rFonts w:asciiTheme="minorHAnsi" w:hAnsiTheme="minorHAnsi" w:eastAsiaTheme="minorEastAsia" w:cstheme="minorBidi"/>
                <w:b w:val="0"/>
                <w:bCs w:val="0"/>
                <w:kern w:val="2"/>
                <w:sz w:val="24"/>
                <w:szCs w:val="24"/>
                <w:lang w:val="en-US" w:eastAsia="zh-CN" w:bidi="ar-SA"/>
              </w:rPr>
            </w:pPr>
            <w:r>
              <w:rPr>
                <w:rFonts w:hint="eastAsia" w:ascii="宋体" w:hAnsi="宋体" w:eastAsia="宋体" w:cs="宋体"/>
                <w:b w:val="0"/>
                <w:bCs w:val="0"/>
                <w:i w:val="0"/>
                <w:color w:val="000000"/>
                <w:kern w:val="0"/>
                <w:sz w:val="24"/>
                <w:szCs w:val="24"/>
                <w:u w:val="none"/>
                <w:lang w:val="en-US" w:eastAsia="zh-CN" w:bidi="ar"/>
              </w:rPr>
              <w:t>4</w:t>
            </w:r>
          </w:p>
        </w:tc>
        <w:tc>
          <w:tcPr>
            <w:tcW w:w="1861" w:type="dxa"/>
            <w:vAlign w:val="center"/>
          </w:tcPr>
          <w:p>
            <w:pPr>
              <w:keepNext w:val="0"/>
              <w:keepLines w:val="0"/>
              <w:widowControl/>
              <w:suppressLineNumbers w:val="0"/>
              <w:jc w:val="center"/>
              <w:textAlignment w:val="center"/>
              <w:rPr>
                <w:b w:val="0"/>
                <w:bCs w:val="0"/>
                <w:sz w:val="24"/>
                <w:szCs w:val="24"/>
              </w:rPr>
            </w:pPr>
          </w:p>
        </w:tc>
        <w:tc>
          <w:tcPr>
            <w:tcW w:w="99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6" w:type="dxa"/>
            <w:vAlign w:val="center"/>
          </w:tcPr>
          <w:p>
            <w:pPr>
              <w:jc w:val="center"/>
              <w:rPr>
                <w:rFonts w:hint="eastAsia" w:eastAsiaTheme="minorEastAsia"/>
                <w:sz w:val="24"/>
                <w:szCs w:val="24"/>
                <w:lang w:eastAsia="zh-CN"/>
              </w:rPr>
            </w:pPr>
            <w:r>
              <w:rPr>
                <w:rFonts w:hint="eastAsia"/>
                <w:sz w:val="24"/>
                <w:szCs w:val="24"/>
                <w:lang w:val="en-US" w:eastAsia="zh-CN"/>
              </w:rPr>
              <w:t>12</w:t>
            </w:r>
          </w:p>
        </w:tc>
        <w:tc>
          <w:tcPr>
            <w:tcW w:w="1831" w:type="dxa"/>
            <w:vAlign w:val="center"/>
          </w:tcPr>
          <w:p>
            <w:pPr>
              <w:jc w:val="center"/>
              <w:rPr>
                <w:sz w:val="24"/>
                <w:szCs w:val="24"/>
              </w:rPr>
            </w:pPr>
            <w:r>
              <w:rPr>
                <w:rFonts w:hint="eastAsia"/>
                <w:sz w:val="24"/>
                <w:szCs w:val="24"/>
              </w:rPr>
              <w:t>T恤</w:t>
            </w:r>
          </w:p>
        </w:tc>
        <w:tc>
          <w:tcPr>
            <w:tcW w:w="1046" w:type="dxa"/>
            <w:vAlign w:val="center"/>
          </w:tcPr>
          <w:p>
            <w:pPr>
              <w:jc w:val="center"/>
              <w:rPr>
                <w:sz w:val="24"/>
                <w:szCs w:val="24"/>
              </w:rPr>
            </w:pPr>
            <w:r>
              <w:rPr>
                <w:rFonts w:hint="eastAsia"/>
                <w:sz w:val="24"/>
                <w:szCs w:val="24"/>
              </w:rPr>
              <w:t>件</w:t>
            </w:r>
          </w:p>
        </w:tc>
        <w:tc>
          <w:tcPr>
            <w:tcW w:w="1861"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12</w:t>
            </w:r>
          </w:p>
        </w:tc>
        <w:tc>
          <w:tcPr>
            <w:tcW w:w="1861" w:type="dxa"/>
            <w:vAlign w:val="center"/>
          </w:tcPr>
          <w:p>
            <w:pPr>
              <w:keepNext w:val="0"/>
              <w:keepLines w:val="0"/>
              <w:widowControl/>
              <w:suppressLineNumbers w:val="0"/>
              <w:jc w:val="center"/>
              <w:textAlignment w:val="center"/>
              <w:rPr>
                <w:sz w:val="24"/>
                <w:szCs w:val="24"/>
              </w:rPr>
            </w:pPr>
          </w:p>
        </w:tc>
        <w:tc>
          <w:tcPr>
            <w:tcW w:w="99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6" w:type="dxa"/>
            <w:vAlign w:val="center"/>
          </w:tcPr>
          <w:p>
            <w:pPr>
              <w:jc w:val="center"/>
              <w:rPr>
                <w:rFonts w:hint="eastAsia" w:eastAsiaTheme="minorEastAsia"/>
                <w:sz w:val="24"/>
                <w:szCs w:val="24"/>
                <w:lang w:eastAsia="zh-CN"/>
              </w:rPr>
            </w:pPr>
            <w:r>
              <w:rPr>
                <w:rFonts w:hint="eastAsia"/>
                <w:sz w:val="24"/>
                <w:szCs w:val="24"/>
                <w:lang w:val="en-US" w:eastAsia="zh-CN"/>
              </w:rPr>
              <w:t>13</w:t>
            </w:r>
          </w:p>
        </w:tc>
        <w:tc>
          <w:tcPr>
            <w:tcW w:w="1831" w:type="dxa"/>
            <w:vAlign w:val="center"/>
          </w:tcPr>
          <w:p>
            <w:pPr>
              <w:jc w:val="center"/>
              <w:rPr>
                <w:sz w:val="24"/>
                <w:szCs w:val="24"/>
              </w:rPr>
            </w:pPr>
            <w:r>
              <w:rPr>
                <w:rFonts w:hint="eastAsia"/>
                <w:sz w:val="24"/>
                <w:szCs w:val="24"/>
              </w:rPr>
              <w:t>毛衣</w:t>
            </w:r>
          </w:p>
        </w:tc>
        <w:tc>
          <w:tcPr>
            <w:tcW w:w="1046" w:type="dxa"/>
            <w:vAlign w:val="center"/>
          </w:tcPr>
          <w:p>
            <w:pPr>
              <w:jc w:val="center"/>
              <w:rPr>
                <w:sz w:val="24"/>
                <w:szCs w:val="24"/>
              </w:rPr>
            </w:pPr>
            <w:r>
              <w:rPr>
                <w:rFonts w:hint="eastAsia"/>
                <w:sz w:val="24"/>
                <w:szCs w:val="24"/>
              </w:rPr>
              <w:t>件</w:t>
            </w:r>
          </w:p>
        </w:tc>
        <w:tc>
          <w:tcPr>
            <w:tcW w:w="1861"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42</w:t>
            </w:r>
          </w:p>
        </w:tc>
        <w:tc>
          <w:tcPr>
            <w:tcW w:w="1861" w:type="dxa"/>
            <w:vAlign w:val="center"/>
          </w:tcPr>
          <w:p>
            <w:pPr>
              <w:keepNext w:val="0"/>
              <w:keepLines w:val="0"/>
              <w:widowControl/>
              <w:suppressLineNumbers w:val="0"/>
              <w:jc w:val="center"/>
              <w:textAlignment w:val="center"/>
              <w:rPr>
                <w:sz w:val="24"/>
                <w:szCs w:val="24"/>
              </w:rPr>
            </w:pPr>
          </w:p>
        </w:tc>
        <w:tc>
          <w:tcPr>
            <w:tcW w:w="99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6" w:type="dxa"/>
            <w:vAlign w:val="center"/>
          </w:tcPr>
          <w:p>
            <w:pPr>
              <w:jc w:val="center"/>
              <w:rPr>
                <w:rFonts w:hint="eastAsia" w:eastAsiaTheme="minorEastAsia"/>
                <w:sz w:val="24"/>
                <w:szCs w:val="24"/>
                <w:lang w:eastAsia="zh-CN"/>
              </w:rPr>
            </w:pPr>
            <w:r>
              <w:rPr>
                <w:rFonts w:hint="eastAsia"/>
                <w:sz w:val="24"/>
                <w:szCs w:val="24"/>
                <w:lang w:val="en-US" w:eastAsia="zh-CN"/>
              </w:rPr>
              <w:t>14</w:t>
            </w:r>
          </w:p>
        </w:tc>
        <w:tc>
          <w:tcPr>
            <w:tcW w:w="1831" w:type="dxa"/>
            <w:vAlign w:val="center"/>
          </w:tcPr>
          <w:p>
            <w:pPr>
              <w:jc w:val="center"/>
              <w:rPr>
                <w:sz w:val="24"/>
                <w:szCs w:val="24"/>
              </w:rPr>
            </w:pPr>
            <w:r>
              <w:rPr>
                <w:rFonts w:hint="eastAsia"/>
                <w:sz w:val="24"/>
                <w:szCs w:val="24"/>
              </w:rPr>
              <w:t>大衣</w:t>
            </w:r>
          </w:p>
        </w:tc>
        <w:tc>
          <w:tcPr>
            <w:tcW w:w="1046" w:type="dxa"/>
            <w:vAlign w:val="center"/>
          </w:tcPr>
          <w:p>
            <w:pPr>
              <w:jc w:val="center"/>
              <w:rPr>
                <w:sz w:val="24"/>
                <w:szCs w:val="24"/>
              </w:rPr>
            </w:pPr>
            <w:r>
              <w:rPr>
                <w:rFonts w:hint="eastAsia"/>
                <w:sz w:val="24"/>
                <w:szCs w:val="24"/>
              </w:rPr>
              <w:t>件</w:t>
            </w:r>
          </w:p>
        </w:tc>
        <w:tc>
          <w:tcPr>
            <w:tcW w:w="1861"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54</w:t>
            </w:r>
          </w:p>
        </w:tc>
        <w:tc>
          <w:tcPr>
            <w:tcW w:w="1861" w:type="dxa"/>
            <w:vAlign w:val="center"/>
          </w:tcPr>
          <w:p>
            <w:pPr>
              <w:keepNext w:val="0"/>
              <w:keepLines w:val="0"/>
              <w:widowControl/>
              <w:suppressLineNumbers w:val="0"/>
              <w:jc w:val="center"/>
              <w:textAlignment w:val="center"/>
              <w:rPr>
                <w:sz w:val="24"/>
                <w:szCs w:val="24"/>
              </w:rPr>
            </w:pPr>
          </w:p>
        </w:tc>
        <w:tc>
          <w:tcPr>
            <w:tcW w:w="99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6" w:type="dxa"/>
            <w:vAlign w:val="center"/>
          </w:tcPr>
          <w:p>
            <w:pPr>
              <w:jc w:val="center"/>
              <w:rPr>
                <w:rFonts w:hint="eastAsia" w:eastAsiaTheme="minorEastAsia"/>
                <w:sz w:val="24"/>
                <w:szCs w:val="24"/>
                <w:lang w:eastAsia="zh-CN"/>
              </w:rPr>
            </w:pPr>
            <w:r>
              <w:rPr>
                <w:rFonts w:hint="eastAsia"/>
                <w:sz w:val="24"/>
                <w:szCs w:val="24"/>
                <w:lang w:val="en-US" w:eastAsia="zh-CN"/>
              </w:rPr>
              <w:t>15</w:t>
            </w:r>
          </w:p>
        </w:tc>
        <w:tc>
          <w:tcPr>
            <w:tcW w:w="1831" w:type="dxa"/>
            <w:vAlign w:val="center"/>
          </w:tcPr>
          <w:p>
            <w:pPr>
              <w:jc w:val="center"/>
              <w:rPr>
                <w:sz w:val="24"/>
                <w:szCs w:val="24"/>
              </w:rPr>
            </w:pPr>
            <w:r>
              <w:rPr>
                <w:rFonts w:hint="eastAsia"/>
                <w:sz w:val="24"/>
                <w:szCs w:val="24"/>
              </w:rPr>
              <w:t>羽绒服</w:t>
            </w:r>
          </w:p>
        </w:tc>
        <w:tc>
          <w:tcPr>
            <w:tcW w:w="1046" w:type="dxa"/>
            <w:vAlign w:val="center"/>
          </w:tcPr>
          <w:p>
            <w:pPr>
              <w:jc w:val="center"/>
              <w:rPr>
                <w:sz w:val="24"/>
                <w:szCs w:val="24"/>
              </w:rPr>
            </w:pPr>
            <w:r>
              <w:rPr>
                <w:rFonts w:hint="eastAsia"/>
                <w:sz w:val="24"/>
                <w:szCs w:val="24"/>
              </w:rPr>
              <w:t>件</w:t>
            </w:r>
          </w:p>
        </w:tc>
        <w:tc>
          <w:tcPr>
            <w:tcW w:w="1861"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48</w:t>
            </w:r>
          </w:p>
        </w:tc>
        <w:tc>
          <w:tcPr>
            <w:tcW w:w="1861" w:type="dxa"/>
            <w:vAlign w:val="center"/>
          </w:tcPr>
          <w:p>
            <w:pPr>
              <w:keepNext w:val="0"/>
              <w:keepLines w:val="0"/>
              <w:widowControl/>
              <w:suppressLineNumbers w:val="0"/>
              <w:jc w:val="center"/>
              <w:textAlignment w:val="center"/>
              <w:rPr>
                <w:sz w:val="24"/>
                <w:szCs w:val="24"/>
              </w:rPr>
            </w:pPr>
          </w:p>
        </w:tc>
        <w:tc>
          <w:tcPr>
            <w:tcW w:w="99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6" w:type="dxa"/>
            <w:vAlign w:val="center"/>
          </w:tcPr>
          <w:p>
            <w:pPr>
              <w:jc w:val="center"/>
              <w:rPr>
                <w:rFonts w:hint="eastAsia" w:eastAsiaTheme="minorEastAsia"/>
                <w:sz w:val="24"/>
                <w:szCs w:val="24"/>
                <w:lang w:eastAsia="zh-CN"/>
              </w:rPr>
            </w:pPr>
            <w:r>
              <w:rPr>
                <w:rFonts w:hint="eastAsia"/>
                <w:sz w:val="24"/>
                <w:szCs w:val="24"/>
                <w:lang w:val="en-US" w:eastAsia="zh-CN"/>
              </w:rPr>
              <w:t>16</w:t>
            </w:r>
          </w:p>
        </w:tc>
        <w:tc>
          <w:tcPr>
            <w:tcW w:w="1831" w:type="dxa"/>
            <w:vAlign w:val="center"/>
          </w:tcPr>
          <w:p>
            <w:pPr>
              <w:jc w:val="center"/>
              <w:rPr>
                <w:sz w:val="24"/>
                <w:szCs w:val="24"/>
              </w:rPr>
            </w:pPr>
            <w:r>
              <w:rPr>
                <w:rFonts w:hint="eastAsia"/>
                <w:sz w:val="24"/>
                <w:szCs w:val="24"/>
              </w:rPr>
              <w:t>球鞋</w:t>
            </w:r>
          </w:p>
        </w:tc>
        <w:tc>
          <w:tcPr>
            <w:tcW w:w="1046" w:type="dxa"/>
            <w:vAlign w:val="center"/>
          </w:tcPr>
          <w:p>
            <w:pPr>
              <w:jc w:val="center"/>
              <w:rPr>
                <w:sz w:val="24"/>
                <w:szCs w:val="24"/>
              </w:rPr>
            </w:pPr>
            <w:r>
              <w:rPr>
                <w:rFonts w:hint="eastAsia"/>
                <w:sz w:val="24"/>
                <w:szCs w:val="24"/>
              </w:rPr>
              <w:t>双</w:t>
            </w:r>
          </w:p>
        </w:tc>
        <w:tc>
          <w:tcPr>
            <w:tcW w:w="1861"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18</w:t>
            </w:r>
          </w:p>
        </w:tc>
        <w:tc>
          <w:tcPr>
            <w:tcW w:w="1861" w:type="dxa"/>
            <w:vAlign w:val="center"/>
          </w:tcPr>
          <w:p>
            <w:pPr>
              <w:keepNext w:val="0"/>
              <w:keepLines w:val="0"/>
              <w:widowControl/>
              <w:suppressLineNumbers w:val="0"/>
              <w:jc w:val="center"/>
              <w:textAlignment w:val="center"/>
              <w:rPr>
                <w:sz w:val="24"/>
                <w:szCs w:val="24"/>
              </w:rPr>
            </w:pPr>
          </w:p>
        </w:tc>
        <w:tc>
          <w:tcPr>
            <w:tcW w:w="99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6" w:type="dxa"/>
            <w:vAlign w:val="center"/>
          </w:tcPr>
          <w:p>
            <w:pPr>
              <w:jc w:val="center"/>
              <w:rPr>
                <w:rFonts w:hint="eastAsia" w:eastAsiaTheme="minorEastAsia"/>
                <w:sz w:val="24"/>
                <w:szCs w:val="24"/>
                <w:lang w:eastAsia="zh-CN"/>
              </w:rPr>
            </w:pPr>
            <w:r>
              <w:rPr>
                <w:rFonts w:hint="eastAsia"/>
                <w:sz w:val="24"/>
                <w:szCs w:val="24"/>
                <w:lang w:val="en-US" w:eastAsia="zh-CN"/>
              </w:rPr>
              <w:t>17</w:t>
            </w:r>
          </w:p>
        </w:tc>
        <w:tc>
          <w:tcPr>
            <w:tcW w:w="1831" w:type="dxa"/>
            <w:vAlign w:val="center"/>
          </w:tcPr>
          <w:p>
            <w:pPr>
              <w:jc w:val="center"/>
              <w:rPr>
                <w:sz w:val="24"/>
                <w:szCs w:val="24"/>
              </w:rPr>
            </w:pPr>
            <w:r>
              <w:rPr>
                <w:rFonts w:hint="eastAsia"/>
                <w:sz w:val="24"/>
                <w:szCs w:val="24"/>
              </w:rPr>
              <w:t>窗帘-大</w:t>
            </w:r>
          </w:p>
        </w:tc>
        <w:tc>
          <w:tcPr>
            <w:tcW w:w="1046" w:type="dxa"/>
            <w:vAlign w:val="center"/>
          </w:tcPr>
          <w:p>
            <w:pPr>
              <w:jc w:val="center"/>
              <w:rPr>
                <w:sz w:val="24"/>
                <w:szCs w:val="24"/>
              </w:rPr>
            </w:pPr>
            <w:r>
              <w:rPr>
                <w:rFonts w:hint="eastAsia"/>
                <w:sz w:val="24"/>
                <w:szCs w:val="24"/>
              </w:rPr>
              <w:t>块</w:t>
            </w:r>
          </w:p>
        </w:tc>
        <w:tc>
          <w:tcPr>
            <w:tcW w:w="1861"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35</w:t>
            </w:r>
          </w:p>
        </w:tc>
        <w:tc>
          <w:tcPr>
            <w:tcW w:w="1861" w:type="dxa"/>
            <w:vAlign w:val="center"/>
          </w:tcPr>
          <w:p>
            <w:pPr>
              <w:keepNext w:val="0"/>
              <w:keepLines w:val="0"/>
              <w:widowControl/>
              <w:suppressLineNumbers w:val="0"/>
              <w:jc w:val="center"/>
              <w:textAlignment w:val="center"/>
              <w:rPr>
                <w:sz w:val="24"/>
                <w:szCs w:val="24"/>
              </w:rPr>
            </w:pPr>
          </w:p>
        </w:tc>
        <w:tc>
          <w:tcPr>
            <w:tcW w:w="995" w:type="dxa"/>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926" w:type="dxa"/>
            <w:vAlign w:val="center"/>
          </w:tcPr>
          <w:p>
            <w:pPr>
              <w:jc w:val="center"/>
              <w:rPr>
                <w:rFonts w:hint="eastAsia" w:eastAsiaTheme="minorEastAsia"/>
                <w:sz w:val="24"/>
                <w:szCs w:val="24"/>
                <w:lang w:eastAsia="zh-CN"/>
              </w:rPr>
            </w:pPr>
            <w:r>
              <w:rPr>
                <w:rFonts w:hint="eastAsia"/>
                <w:sz w:val="24"/>
                <w:szCs w:val="24"/>
                <w:lang w:val="en-US" w:eastAsia="zh-CN"/>
              </w:rPr>
              <w:t>18</w:t>
            </w:r>
          </w:p>
        </w:tc>
        <w:tc>
          <w:tcPr>
            <w:tcW w:w="1831" w:type="dxa"/>
            <w:vAlign w:val="center"/>
          </w:tcPr>
          <w:p>
            <w:pPr>
              <w:jc w:val="center"/>
              <w:rPr>
                <w:sz w:val="24"/>
                <w:szCs w:val="24"/>
              </w:rPr>
            </w:pPr>
            <w:r>
              <w:rPr>
                <w:rFonts w:hint="eastAsia"/>
                <w:sz w:val="24"/>
                <w:szCs w:val="24"/>
              </w:rPr>
              <w:t>窗帘-小</w:t>
            </w:r>
          </w:p>
        </w:tc>
        <w:tc>
          <w:tcPr>
            <w:tcW w:w="1046" w:type="dxa"/>
            <w:vAlign w:val="center"/>
          </w:tcPr>
          <w:p>
            <w:pPr>
              <w:jc w:val="center"/>
              <w:rPr>
                <w:sz w:val="24"/>
                <w:szCs w:val="24"/>
              </w:rPr>
            </w:pPr>
            <w:r>
              <w:rPr>
                <w:rFonts w:hint="eastAsia"/>
                <w:sz w:val="24"/>
                <w:szCs w:val="24"/>
              </w:rPr>
              <w:t>块</w:t>
            </w:r>
          </w:p>
        </w:tc>
        <w:tc>
          <w:tcPr>
            <w:tcW w:w="1861" w:type="dxa"/>
            <w:vAlign w:val="center"/>
          </w:tcPr>
          <w:p>
            <w:pPr>
              <w:keepNext w:val="0"/>
              <w:keepLines w:val="0"/>
              <w:widowControl/>
              <w:suppressLineNumbers w:val="0"/>
              <w:jc w:val="center"/>
              <w:textAlignment w:val="center"/>
              <w:rPr>
                <w:rFonts w:asciiTheme="minorHAnsi" w:hAnsiTheme="minorHAnsi" w:eastAsiaTheme="minorEastAsia" w:cstheme="minorBidi"/>
                <w:kern w:val="2"/>
                <w:sz w:val="24"/>
                <w:szCs w:val="24"/>
                <w:lang w:val="en-US" w:eastAsia="zh-CN" w:bidi="ar-SA"/>
              </w:rPr>
            </w:pPr>
            <w:r>
              <w:rPr>
                <w:rFonts w:hint="eastAsia" w:ascii="宋体" w:hAnsi="宋体" w:eastAsia="宋体" w:cs="宋体"/>
                <w:i w:val="0"/>
                <w:color w:val="000000"/>
                <w:kern w:val="0"/>
                <w:sz w:val="24"/>
                <w:szCs w:val="24"/>
                <w:u w:val="none"/>
                <w:lang w:val="en-US" w:eastAsia="zh-CN" w:bidi="ar"/>
              </w:rPr>
              <w:t>25</w:t>
            </w:r>
          </w:p>
        </w:tc>
        <w:tc>
          <w:tcPr>
            <w:tcW w:w="1861" w:type="dxa"/>
            <w:vAlign w:val="center"/>
          </w:tcPr>
          <w:p>
            <w:pPr>
              <w:keepNext w:val="0"/>
              <w:keepLines w:val="0"/>
              <w:widowControl/>
              <w:suppressLineNumbers w:val="0"/>
              <w:jc w:val="center"/>
              <w:textAlignment w:val="center"/>
              <w:rPr>
                <w:sz w:val="24"/>
                <w:szCs w:val="24"/>
              </w:rPr>
            </w:pPr>
          </w:p>
        </w:tc>
        <w:tc>
          <w:tcPr>
            <w:tcW w:w="995" w:type="dxa"/>
            <w:vAlign w:val="center"/>
          </w:tcPr>
          <w:p>
            <w:pPr>
              <w:jc w:val="center"/>
              <w:rPr>
                <w:sz w:val="24"/>
                <w:szCs w:val="24"/>
              </w:rPr>
            </w:pPr>
          </w:p>
        </w:tc>
      </w:tr>
    </w:tbl>
    <w:p>
      <w:pPr>
        <w:pStyle w:val="2"/>
        <w:rPr>
          <w:rFonts w:hint="eastAsia"/>
          <w:lang w:val="en-US" w:eastAsia="zh-CN"/>
        </w:rPr>
      </w:pPr>
    </w:p>
    <w:p>
      <w:pPr>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p>
      <w:pPr>
        <w:pStyle w:val="2"/>
        <w:jc w:val="both"/>
        <w:rPr>
          <w:rFonts w:hint="eastAsia" w:asciiTheme="minorEastAsia" w:hAnsiTheme="minorEastAsia"/>
          <w:sz w:val="24"/>
          <w:szCs w:val="24"/>
          <w:lang w:eastAsia="zh-CN"/>
        </w:rPr>
      </w:pPr>
      <w:r>
        <w:rPr>
          <w:rFonts w:hint="eastAsia" w:cstheme="minorBidi"/>
          <w:b w:val="0"/>
          <w:bCs w:val="0"/>
          <w:color w:val="000000" w:themeColor="text1"/>
          <w:kern w:val="2"/>
          <w:sz w:val="24"/>
          <w:szCs w:val="24"/>
          <w:lang w:val="en-US" w:eastAsia="zh-CN" w:bidi="ar-SA"/>
          <w14:textFill>
            <w14:solidFill>
              <w14:schemeClr w14:val="tx1"/>
            </w14:solidFill>
          </w14:textFill>
        </w:rPr>
        <w:t>B</w:t>
      </w:r>
      <w:r>
        <w:rPr>
          <w:rFonts w:hint="eastAsia" w:asciiTheme="minorEastAsia" w:hAnsiTheme="minorEastAsia"/>
          <w:sz w:val="24"/>
          <w:szCs w:val="24"/>
          <w:lang w:eastAsia="zh-CN"/>
        </w:rPr>
        <w:t>印刷室复印打印服务等</w:t>
      </w:r>
      <w:r>
        <w:rPr>
          <w:rFonts w:hint="eastAsia" w:asciiTheme="minorEastAsia" w:hAnsiTheme="minorEastAsia"/>
          <w:sz w:val="24"/>
          <w:szCs w:val="24"/>
          <w:lang w:val="en-US" w:eastAsia="zh-CN"/>
        </w:rPr>
        <w:t xml:space="preserve">      </w:t>
      </w:r>
    </w:p>
    <w:p>
      <w:pPr>
        <w:numPr>
          <w:ilvl w:val="0"/>
          <w:numId w:val="0"/>
        </w:numPr>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一）设备要求：激光打复印一体机（数据安全：标配硬盘数据擦除。加密功能；权限管理功能标配“未授权复印”“复印保护功能”；密码锁打印机功能。打印分辨率1200dp以上。具有国家强制性CCC认证证书、中国节能产品认证证书、中国环境标志产品认证证书、中国能效标识认证证书。）</w:t>
      </w:r>
    </w:p>
    <w:p>
      <w:pPr>
        <w:widowControl w:val="0"/>
        <w:numPr>
          <w:ilvl w:val="0"/>
          <w:numId w:val="0"/>
        </w:numPr>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（二）人员要求：政治素质过硬，服务质量高，服务态度好。</w:t>
      </w:r>
    </w:p>
    <w:p>
      <w:pPr>
        <w:numPr>
          <w:ilvl w:val="0"/>
          <w:numId w:val="0"/>
        </w:numPr>
        <w:spacing w:line="360" w:lineRule="auto"/>
        <w:jc w:val="left"/>
        <w:rPr>
          <w:rFonts w:hint="eastAsia" w:asciiTheme="minorEastAsia" w:hAnsiTheme="minorEastAsia"/>
          <w:sz w:val="24"/>
          <w:szCs w:val="24"/>
          <w:lang w:val="en-US" w:eastAsia="zh-CN"/>
        </w:rPr>
      </w:pPr>
      <w:r>
        <w:rPr>
          <w:rFonts w:hint="eastAsia" w:ascii="Arial" w:hAnsi="Arial" w:eastAsia="宋体" w:cs="Arial"/>
          <w:i w:val="0"/>
          <w:color w:val="000000"/>
          <w:kern w:val="0"/>
          <w:sz w:val="24"/>
          <w:szCs w:val="24"/>
          <w:u w:val="none"/>
          <w:lang w:val="en-US" w:eastAsia="zh-CN" w:bidi="ar"/>
        </w:rPr>
        <w:t>（三）由中标服务商</w:t>
      </w:r>
      <w:r>
        <w:rPr>
          <w:rFonts w:hint="eastAsia" w:asciiTheme="minorEastAsia" w:hAnsiTheme="minorEastAsia"/>
          <w:sz w:val="24"/>
          <w:szCs w:val="24"/>
          <w:lang w:val="en-US" w:eastAsia="zh-CN"/>
        </w:rPr>
        <w:t>支付由此产生的水电费用及后期维护费用。</w:t>
      </w:r>
    </w:p>
    <w:p>
      <w:pPr>
        <w:numPr>
          <w:ilvl w:val="0"/>
          <w:numId w:val="0"/>
        </w:numPr>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（四）能和校园一卡通无缝对接使用。保证学生在校期间印刷室随时有工作人员提供服务</w:t>
      </w:r>
      <w:r>
        <w:rPr>
          <w:rFonts w:hint="eastAsia" w:ascii="Arial" w:hAnsi="Arial" w:eastAsia="宋体" w:cs="Arial"/>
          <w:i w:val="0"/>
          <w:color w:val="000000"/>
          <w:kern w:val="0"/>
          <w:sz w:val="24"/>
          <w:szCs w:val="24"/>
          <w:u w:val="none"/>
          <w:lang w:val="en-US" w:eastAsia="zh-CN" w:bidi="ar"/>
        </w:rPr>
        <w:t>。</w:t>
      </w:r>
    </w:p>
    <w:p>
      <w:pPr>
        <w:widowControl w:val="0"/>
        <w:numPr>
          <w:ilvl w:val="0"/>
          <w:numId w:val="0"/>
        </w:numPr>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（五）因中标方不当行为引起健康安全问题，由中标方承担。</w:t>
      </w:r>
    </w:p>
    <w:p>
      <w:pPr>
        <w:widowControl w:val="0"/>
        <w:numPr>
          <w:ilvl w:val="0"/>
          <w:numId w:val="0"/>
        </w:numPr>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（六）合同一年一签。一年后经考核，无违规、投诉等情况可续签。</w:t>
      </w:r>
    </w:p>
    <w:p>
      <w:pPr>
        <w:numPr>
          <w:ilvl w:val="0"/>
          <w:numId w:val="0"/>
        </w:numPr>
        <w:spacing w:line="360" w:lineRule="auto"/>
        <w:jc w:val="left"/>
        <w:rPr>
          <w:rFonts w:hint="eastAsia"/>
          <w:sz w:val="24"/>
          <w:szCs w:val="24"/>
          <w:lang w:val="en-US" w:eastAsia="zh-CN"/>
        </w:rPr>
      </w:pPr>
      <w:r>
        <w:rPr>
          <w:rFonts w:hint="eastAsia" w:asciiTheme="minorEastAsia" w:hAnsiTheme="minorEastAsia"/>
          <w:sz w:val="24"/>
          <w:szCs w:val="24"/>
          <w:lang w:val="en-US" w:eastAsia="zh-CN"/>
        </w:rPr>
        <w:t>（七）中标方需遵守学校管理。若因中标方人员行为不当造成的一切损失由中标方全部负责。</w:t>
      </w:r>
    </w:p>
    <w:p>
      <w:pPr>
        <w:numPr>
          <w:ilvl w:val="0"/>
          <w:numId w:val="0"/>
        </w:numPr>
        <w:spacing w:line="360" w:lineRule="auto"/>
        <w:jc w:val="left"/>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（八）设备安装场地位于男生宿舍楼一楼宿舍一间（大小约30平米），装修改造设备安装费用中标方自理。</w:t>
      </w:r>
    </w:p>
    <w:p>
      <w:pPr>
        <w:pStyle w:val="2"/>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sz w:val="24"/>
          <w:szCs w:val="24"/>
          <w:lang w:val="en-US" w:eastAsia="zh-CN"/>
        </w:rPr>
        <w:t>（九）</w:t>
      </w:r>
      <w:r>
        <w:rPr>
          <w:rFonts w:hint="eastAsia" w:asciiTheme="minorEastAsia" w:hAnsiTheme="minorEastAsia" w:eastAsiaTheme="minorEastAsia" w:cstheme="minorEastAsia"/>
          <w:b w:val="0"/>
          <w:bCs w:val="0"/>
          <w:color w:val="000000" w:themeColor="text1"/>
          <w:kern w:val="2"/>
          <w:sz w:val="24"/>
          <w:szCs w:val="24"/>
          <w:lang w:val="en-US" w:eastAsia="zh-CN" w:bidi="ar-SA"/>
          <w14:textFill>
            <w14:solidFill>
              <w14:schemeClr w14:val="tx1"/>
            </w14:solidFill>
          </w14:textFill>
        </w:rPr>
        <w:t>该设施设备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最短施工期是</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日历天；使用周期是</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年，质保年限为</w:t>
      </w:r>
      <w:r>
        <w:rPr>
          <w:rFonts w:hint="eastAsia"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年。</w:t>
      </w:r>
    </w:p>
    <w:p>
      <w:pPr>
        <w:pStyle w:val="2"/>
        <w:rPr>
          <w:rFonts w:hint="eastAsia" w:asciiTheme="minorEastAsia" w:hAnsiTheme="minorEastAsia"/>
          <w:sz w:val="24"/>
          <w:szCs w:val="24"/>
          <w:lang w:val="en-US" w:eastAsia="zh-CN"/>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（十）</w:t>
      </w:r>
      <w:r>
        <w:rPr>
          <w:rFonts w:hint="eastAsia" w:asciiTheme="minorEastAsia" w:hAnsiTheme="minorEastAsia"/>
          <w:sz w:val="24"/>
          <w:szCs w:val="24"/>
          <w:lang w:val="en-US" w:eastAsia="zh-CN"/>
        </w:rPr>
        <w:t>合同一年一签。一年后经考核，无违规、投诉等情况可续签。</w:t>
      </w:r>
    </w:p>
    <w:p>
      <w:pPr>
        <w:widowControl w:val="0"/>
        <w:numPr>
          <w:ilvl w:val="0"/>
          <w:numId w:val="0"/>
        </w:numPr>
        <w:spacing w:line="360" w:lineRule="auto"/>
        <w:jc w:val="left"/>
        <w:rPr>
          <w:rFonts w:hint="eastAsia" w:asciiTheme="minorEastAsia" w:hAnsiTheme="minorEastAsia"/>
          <w:sz w:val="24"/>
          <w:szCs w:val="24"/>
          <w:lang w:val="en-US" w:eastAsia="zh-CN"/>
        </w:rPr>
      </w:pPr>
      <w:r>
        <w:rPr>
          <w:rFonts w:hint="eastAsia" w:asciiTheme="minorEastAsia" w:hAnsiTheme="minorEastAsia" w:cstheme="minorEastAsia"/>
          <w:b w:val="0"/>
          <w:bCs w:val="0"/>
          <w:color w:val="000000" w:themeColor="text1"/>
          <w:kern w:val="2"/>
          <w:sz w:val="24"/>
          <w:szCs w:val="24"/>
          <w:lang w:val="en-US" w:eastAsia="zh-CN" w:bidi="ar-SA"/>
          <w14:textFill>
            <w14:solidFill>
              <w14:schemeClr w14:val="tx1"/>
            </w14:solidFill>
          </w14:textFill>
        </w:rPr>
        <w:t>（十一）</w:t>
      </w:r>
      <w:r>
        <w:rPr>
          <w:rFonts w:hint="eastAsia" w:asciiTheme="minorEastAsia" w:hAnsiTheme="minorEastAsia"/>
          <w:sz w:val="24"/>
          <w:szCs w:val="24"/>
          <w:lang w:val="en-US" w:eastAsia="zh-CN"/>
        </w:rPr>
        <w:t>印刷室水电费自理。学校不收取房租等费用。服务方应给予师生优惠。参考报价如表2，并在此基础上优惠20%以上（含20%）。服务方自报优惠率</w:t>
      </w:r>
      <w:r>
        <w:rPr>
          <w:rFonts w:hint="eastAsia" w:asciiTheme="minorEastAsia" w:hAnsiTheme="minorEastAsia"/>
          <w:sz w:val="24"/>
          <w:szCs w:val="24"/>
          <w:u w:val="single"/>
          <w:lang w:val="en-US" w:eastAsia="zh-CN"/>
        </w:rPr>
        <w:t xml:space="preserve">        </w:t>
      </w:r>
      <w:r>
        <w:rPr>
          <w:rFonts w:hint="eastAsia" w:asciiTheme="minorEastAsia" w:hAnsiTheme="minorEastAsia"/>
          <w:sz w:val="24"/>
          <w:szCs w:val="24"/>
          <w:u w:val="none"/>
          <w:lang w:val="en-US" w:eastAsia="zh-CN"/>
        </w:rPr>
        <w:t>并报价。</w:t>
      </w:r>
      <w:r>
        <w:rPr>
          <w:rFonts w:hint="eastAsia" w:asciiTheme="minorEastAsia" w:hAnsiTheme="minorEastAsia"/>
          <w:sz w:val="24"/>
          <w:szCs w:val="24"/>
          <w:lang w:val="en-US" w:eastAsia="zh-CN"/>
        </w:rPr>
        <w:t xml:space="preserve">      </w:t>
      </w:r>
    </w:p>
    <w:p>
      <w:pPr>
        <w:widowControl w:val="0"/>
        <w:numPr>
          <w:ilvl w:val="0"/>
          <w:numId w:val="0"/>
        </w:numPr>
        <w:spacing w:line="360" w:lineRule="auto"/>
        <w:jc w:val="center"/>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表2印刷室</w:t>
      </w:r>
      <w:r>
        <w:rPr>
          <w:rFonts w:hint="eastAsia" w:asciiTheme="minorEastAsia" w:hAnsiTheme="minorEastAsia"/>
          <w:sz w:val="24"/>
          <w:szCs w:val="24"/>
          <w:lang w:eastAsia="zh-CN"/>
        </w:rPr>
        <w:t>服务报价表</w:t>
      </w:r>
    </w:p>
    <w:tbl>
      <w:tblPr>
        <w:tblStyle w:val="8"/>
        <w:tblW w:w="842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47"/>
        <w:gridCol w:w="1347"/>
        <w:gridCol w:w="1000"/>
        <w:gridCol w:w="1693"/>
        <w:gridCol w:w="1693"/>
        <w:gridCol w:w="13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4" w:hRule="atLeast"/>
        </w:trPr>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类型</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型号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市场参考价</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价格（元）</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8" w:hRule="atLeast"/>
        </w:trPr>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黑白打印/复印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页</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0.1</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单面普通纸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8" w:hRule="atLeast"/>
        </w:trPr>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黑白打印/复印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页</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0.2</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单面普通纸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8" w:hRule="atLeast"/>
        </w:trPr>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无线胶装</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单面普通纸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8" w:hRule="atLeast"/>
        </w:trPr>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彩色打印/复印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页</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单面普通纸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8" w:hRule="atLeast"/>
        </w:trPr>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彩色打印/复印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页</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单面普通纸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8" w:hRule="atLeast"/>
        </w:trPr>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彩色打印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页</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157克卡纸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8" w:hRule="atLeast"/>
        </w:trPr>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彩色打印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A4</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页</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250克卡纸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8" w:hRule="atLeast"/>
        </w:trPr>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彩色打印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页</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157克卡纸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8" w:hRule="atLeast"/>
        </w:trPr>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彩色打印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A3</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页</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250克卡纸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8" w:hRule="atLeast"/>
        </w:trPr>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彩色图纸</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A0</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15</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8" w:hRule="atLeast"/>
        </w:trPr>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黑白打印/复印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8K</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0.12</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单面普通纸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8" w:hRule="atLeast"/>
        </w:trPr>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黑白打印/复印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8K</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0.23</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双面普通纸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8" w:hRule="atLeast"/>
        </w:trPr>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黑白打印/复印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16K</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单面普通纸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2" w:hRule="atLeast"/>
        </w:trPr>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黑白打印/复印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16K</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0.18</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双面普通纸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8" w:hRule="atLeast"/>
        </w:trPr>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彩色打印/复印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8K</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0.6</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单面普通纸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8" w:hRule="atLeast"/>
        </w:trPr>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彩色打印/复印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8K</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双面普通纸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8" w:hRule="atLeast"/>
        </w:trPr>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彩色打印/复印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16K</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0.5</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单面普通纸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8" w:hRule="atLeast"/>
        </w:trPr>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彩色打印/复印</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16K</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双面普通纸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8" w:hRule="atLeast"/>
        </w:trPr>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彩色图纸</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8" w:hRule="atLeast"/>
        </w:trPr>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彩色图纸</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A2</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4</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8" w:hRule="atLeast"/>
        </w:trPr>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布标/横幅</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70CM宽</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米</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8</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8" w:hRule="atLeast"/>
        </w:trPr>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写真</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户外覆亮膜</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30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8" w:hRule="atLeast"/>
        </w:trPr>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KT板</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户外裱纸板</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60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4" w:hRule="atLeast"/>
        </w:trPr>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喷绘</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平方</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4"/>
                <w:szCs w:val="24"/>
                <w:u w:val="none"/>
                <w:lang w:val="en-US" w:eastAsia="zh-CN" w:bidi="ar-SA"/>
              </w:rPr>
            </w:pPr>
            <w:r>
              <w:rPr>
                <w:rFonts w:hint="eastAsia" w:ascii="宋体" w:hAnsi="宋体" w:eastAsia="宋体" w:cs="宋体"/>
                <w:i w:val="0"/>
                <w:color w:val="000000"/>
                <w:kern w:val="0"/>
                <w:sz w:val="24"/>
                <w:szCs w:val="24"/>
                <w:u w:val="none"/>
                <w:lang w:val="en-US" w:eastAsia="zh-CN" w:bidi="ar"/>
              </w:rPr>
              <w:t>20</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r>
    </w:tbl>
    <w:p>
      <w:pPr>
        <w:pStyle w:val="2"/>
        <w:jc w:val="both"/>
        <w:rPr>
          <w:rFonts w:hint="default" w:asciiTheme="minorEastAsia" w:hAnsiTheme="minorEastAsia"/>
          <w:sz w:val="24"/>
          <w:szCs w:val="24"/>
          <w:lang w:val="en-US" w:eastAsia="zh-CN"/>
        </w:rPr>
      </w:pPr>
    </w:p>
    <w:p>
      <w:pPr>
        <w:pStyle w:val="2"/>
        <w:jc w:val="both"/>
        <w:rPr>
          <w:rFonts w:hint="eastAsia"/>
          <w:color w:val="000000" w:themeColor="text1"/>
          <w:sz w:val="24"/>
          <w:szCs w:val="24"/>
          <w:lang w:val="en-US" w:eastAsia="zh-CN"/>
          <w14:textFill>
            <w14:solidFill>
              <w14:schemeClr w14:val="tx1"/>
            </w14:solidFill>
          </w14:textFill>
        </w:rPr>
      </w:pPr>
      <w:r>
        <w:rPr>
          <w:rFonts w:hint="eastAsia" w:cstheme="minorBidi"/>
          <w:b w:val="0"/>
          <w:bCs w:val="0"/>
          <w:color w:val="000000" w:themeColor="text1"/>
          <w:kern w:val="2"/>
          <w:sz w:val="24"/>
          <w:szCs w:val="24"/>
          <w:lang w:val="en-US" w:eastAsia="zh-CN" w:bidi="ar-SA"/>
          <w14:textFill>
            <w14:solidFill>
              <w14:schemeClr w14:val="tx1"/>
            </w14:solidFill>
          </w14:textFill>
        </w:rPr>
        <w:t>三、</w:t>
      </w:r>
      <w:r>
        <w:rPr>
          <w:rFonts w:hint="eastAsia"/>
          <w:color w:val="000000" w:themeColor="text1"/>
          <w:sz w:val="24"/>
          <w:szCs w:val="24"/>
          <w:lang w:val="en-US" w:eastAsia="zh-CN"/>
          <w14:textFill>
            <w14:solidFill>
              <w14:schemeClr w14:val="tx1"/>
            </w14:solidFill>
          </w14:textFill>
        </w:rPr>
        <w:t>评审办法说明</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本办法采用综合评估打分法，评标时应先评技术标后评商务标，对通过资格评审的磋商响应文件的技术、商务部分分别按照百分制打分方法打分后，再按下列公式计算出各供应商的综合得分。</w:t>
      </w:r>
    </w:p>
    <w:p>
      <w:pPr>
        <w:spacing w:line="360" w:lineRule="auto"/>
        <w:ind w:firstLine="600" w:firstLineChars="25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Z＝S＋J</w:t>
      </w:r>
    </w:p>
    <w:p>
      <w:pPr>
        <w:spacing w:line="360" w:lineRule="auto"/>
        <w:ind w:firstLine="600" w:firstLineChars="25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其中：</w:t>
      </w:r>
    </w:p>
    <w:p>
      <w:pPr>
        <w:spacing w:line="360" w:lineRule="auto"/>
        <w:ind w:firstLine="600" w:firstLineChars="25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Z：指供应商的最后得分；</w:t>
      </w:r>
    </w:p>
    <w:p>
      <w:pPr>
        <w:spacing w:line="360" w:lineRule="auto"/>
        <w:ind w:firstLine="600" w:firstLineChars="25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S：指供应商的商务部分得分；</w:t>
      </w:r>
    </w:p>
    <w:p>
      <w:pPr>
        <w:spacing w:line="360" w:lineRule="auto"/>
        <w:ind w:firstLine="600" w:firstLineChars="25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J：指供应商的技术部分得分。</w:t>
      </w:r>
    </w:p>
    <w:p>
      <w:pPr>
        <w:pStyle w:val="2"/>
        <w:numPr>
          <w:ilvl w:val="0"/>
          <w:numId w:val="4"/>
        </w:numPr>
        <w:jc w:val="both"/>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服务及货物报价即商务S得分（40分）</w:t>
      </w:r>
    </w:p>
    <w:p>
      <w:pPr>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1、本次竞争性磋商允许二次报价。供应商的二次报价即为最终报价。商务部分评审以供应商二次报价为准。</w:t>
      </w:r>
    </w:p>
    <w:p>
      <w:pPr>
        <w:shd w:val="clear" w:color="auto" w:fill="FFFFFF"/>
        <w:spacing w:line="360" w:lineRule="auto"/>
        <w:ind w:firstLine="480" w:firstLineChars="200"/>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2、综合评分法中的价格分统一采用低价优先法计算，即满足竞争性磋商文件要求且最后报价最低的供应商的价格为磋商基准价，其价格分为满分。其他供应商的价格分统一按照下列公式计算：</w:t>
      </w:r>
    </w:p>
    <w:p>
      <w:pPr>
        <w:widowControl/>
        <w:shd w:val="clear" w:color="auto" w:fill="FFFFFF"/>
        <w:spacing w:line="360" w:lineRule="auto"/>
        <w:ind w:firstLine="480" w:firstLineChars="200"/>
        <w:jc w:val="left"/>
        <w:rPr>
          <w:rFonts w:hint="eastAsia"/>
          <w:color w:val="000000" w:themeColor="text1"/>
          <w:sz w:val="24"/>
          <w:szCs w:val="24"/>
          <w:lang w:val="en-US" w:eastAsia="zh-CN"/>
          <w14:textFill>
            <w14:solidFill>
              <w14:schemeClr w14:val="tx1"/>
            </w14:solidFill>
          </w14:textFill>
        </w:rPr>
      </w:pPr>
      <w:r>
        <w:rPr>
          <w:color w:val="000000" w:themeColor="text1"/>
          <w:sz w:val="24"/>
          <w:szCs w:val="24"/>
          <w14:textFill>
            <w14:solidFill>
              <w14:schemeClr w14:val="tx1"/>
            </w14:solidFill>
          </w14:textFill>
        </w:rPr>
        <w:t>磋商报价得分=（磋商基准价/最后磋商报价）×</w:t>
      </w:r>
      <w:r>
        <w:rPr>
          <w:rFonts w:hint="eastAsia"/>
          <w:color w:val="000000" w:themeColor="text1"/>
          <w:sz w:val="24"/>
          <w:szCs w:val="24"/>
          <w:lang w:val="en-US" w:eastAsia="zh-CN"/>
          <w14:textFill>
            <w14:solidFill>
              <w14:schemeClr w14:val="tx1"/>
            </w14:solidFill>
          </w14:textFill>
        </w:rPr>
        <w:t>4</w:t>
      </w:r>
      <w:r>
        <w:rPr>
          <w:color w:val="000000" w:themeColor="text1"/>
          <w:sz w:val="24"/>
          <w:szCs w:val="24"/>
          <w14:textFill>
            <w14:solidFill>
              <w14:schemeClr w14:val="tx1"/>
            </w14:solidFill>
          </w14:textFill>
        </w:rPr>
        <w:t>0</w:t>
      </w:r>
    </w:p>
    <w:p>
      <w:pPr>
        <w:pStyle w:val="2"/>
        <w:numPr>
          <w:ilvl w:val="0"/>
          <w:numId w:val="4"/>
        </w:numPr>
        <w:ind w:left="0" w:leftChars="0" w:firstLine="0" w:firstLineChars="0"/>
        <w:jc w:val="both"/>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技术J得分（60分）</w:t>
      </w:r>
    </w:p>
    <w:p>
      <w:pPr>
        <w:spacing w:line="360" w:lineRule="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
          <w:color w:val="000000" w:themeColor="text1"/>
          <w:sz w:val="24"/>
          <w:szCs w:val="24"/>
          <w14:textFill>
            <w14:solidFill>
              <w14:schemeClr w14:val="tx1"/>
            </w14:solidFill>
          </w14:textFill>
        </w:rPr>
        <w:t>实施方案（</w:t>
      </w:r>
      <w:r>
        <w:rPr>
          <w:rFonts w:hint="eastAsia" w:asciiTheme="minorEastAsia" w:hAnsiTheme="minorEastAsia" w:cstheme="minorEastAsia"/>
          <w:b/>
          <w:color w:val="000000" w:themeColor="text1"/>
          <w:sz w:val="24"/>
          <w:szCs w:val="24"/>
          <w:lang w:val="en-US" w:eastAsia="zh-CN"/>
          <w14:textFill>
            <w14:solidFill>
              <w14:schemeClr w14:val="tx1"/>
            </w14:solidFill>
          </w14:textFill>
        </w:rPr>
        <w:t>15</w:t>
      </w:r>
      <w:r>
        <w:rPr>
          <w:rFonts w:hint="eastAsia" w:asciiTheme="minorEastAsia" w:hAnsiTheme="minorEastAsia" w:eastAsiaTheme="minorEastAsia" w:cstheme="minorEastAsia"/>
          <w:b/>
          <w:color w:val="000000" w:themeColor="text1"/>
          <w:sz w:val="24"/>
          <w:szCs w:val="24"/>
          <w14:textFill>
            <w14:solidFill>
              <w14:schemeClr w14:val="tx1"/>
            </w14:solidFill>
          </w14:textFill>
        </w:rPr>
        <w:t>分）</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实施方案合理</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措施完整、具体针对性，全面</w:t>
      </w:r>
      <w:r>
        <w:rPr>
          <w:rFonts w:hint="eastAsia" w:asciiTheme="minorEastAsia" w:hAnsiTheme="minorEastAsia" w:cstheme="minorEastAsia"/>
          <w:color w:val="000000" w:themeColor="text1"/>
          <w:sz w:val="24"/>
          <w:szCs w:val="24"/>
          <w:lang w:eastAsia="zh-CN"/>
          <w14:textFill>
            <w14:solidFill>
              <w14:schemeClr w14:val="tx1"/>
            </w14:solidFill>
          </w14:textFill>
        </w:rPr>
        <w:t>性</w:t>
      </w:r>
      <w:r>
        <w:rPr>
          <w:rFonts w:hint="eastAsia" w:asciiTheme="minorEastAsia" w:hAnsiTheme="minorEastAsia" w:eastAsiaTheme="minorEastAsia" w:cstheme="minorEastAsia"/>
          <w:color w:val="000000" w:themeColor="text1"/>
          <w:sz w:val="24"/>
          <w:szCs w:val="24"/>
          <w14:textFill>
            <w14:solidFill>
              <w14:schemeClr w14:val="tx1"/>
            </w14:solidFill>
          </w14:textFill>
        </w:rPr>
        <w:t>、可行</w:t>
      </w:r>
      <w:r>
        <w:rPr>
          <w:rFonts w:hint="eastAsia" w:asciiTheme="minorEastAsia" w:hAnsiTheme="minorEastAsia" w:cstheme="minorEastAsia"/>
          <w:color w:val="000000" w:themeColor="text1"/>
          <w:sz w:val="24"/>
          <w:szCs w:val="24"/>
          <w:lang w:eastAsia="zh-CN"/>
          <w14:textFill>
            <w14:solidFill>
              <w14:schemeClr w14:val="tx1"/>
            </w14:solidFill>
          </w14:textFill>
        </w:rPr>
        <w:t>性</w:t>
      </w:r>
      <w:r>
        <w:rPr>
          <w:rFonts w:hint="eastAsia" w:asciiTheme="minorEastAsia" w:hAnsiTheme="minorEastAsia" w:eastAsiaTheme="minorEastAsia" w:cstheme="minorEastAsia"/>
          <w:color w:val="000000" w:themeColor="text1"/>
          <w:sz w:val="24"/>
          <w:szCs w:val="24"/>
          <w14:textFill>
            <w14:solidFill>
              <w14:schemeClr w14:val="tx1"/>
            </w14:solidFill>
          </w14:textFill>
        </w:rPr>
        <w:t>；得</w:t>
      </w:r>
      <w:r>
        <w:rPr>
          <w:rFonts w:hint="eastAsia" w:asciiTheme="minorEastAsia" w:hAnsiTheme="minorEastAsia" w:cstheme="minorEastAsia"/>
          <w:color w:val="000000" w:themeColor="text1"/>
          <w:sz w:val="24"/>
          <w:szCs w:val="24"/>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实施方案合理，有针对性，但针对性</w:t>
      </w:r>
      <w:r>
        <w:rPr>
          <w:rFonts w:hint="eastAsia" w:asciiTheme="minorEastAsia" w:hAnsiTheme="minorEastAsia" w:cstheme="minorEastAsia"/>
          <w:color w:val="000000" w:themeColor="text1"/>
          <w:sz w:val="24"/>
          <w:szCs w:val="24"/>
          <w:lang w:eastAsia="zh-CN"/>
          <w14:textFill>
            <w14:solidFill>
              <w14:schemeClr w14:val="tx1"/>
            </w14:solidFill>
          </w14:textFill>
        </w:rPr>
        <w:t>不够，</w:t>
      </w:r>
      <w:r>
        <w:rPr>
          <w:rFonts w:hint="eastAsia" w:asciiTheme="minorEastAsia" w:hAnsiTheme="minorEastAsia" w:eastAsiaTheme="minorEastAsia" w:cstheme="minorEastAsia"/>
          <w:color w:val="000000" w:themeColor="text1"/>
          <w:sz w:val="24"/>
          <w:szCs w:val="24"/>
          <w14:textFill>
            <w14:solidFill>
              <w14:schemeClr w14:val="tx1"/>
            </w14:solidFill>
          </w14:textFill>
        </w:rPr>
        <w:t>有缺漏的；得</w:t>
      </w:r>
      <w:r>
        <w:rPr>
          <w:rFonts w:hint="eastAsia" w:asciiTheme="minorEastAsia" w:hAnsi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实施方案不合理，无针对性、不可行；得</w:t>
      </w:r>
      <w:r>
        <w:rPr>
          <w:rFonts w:hint="eastAsia" w:asciiTheme="minorEastAsia" w:hAnsi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无实施方案的不得分。</w:t>
      </w:r>
    </w:p>
    <w:p>
      <w:pPr>
        <w:spacing w:line="360" w:lineRule="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b/>
          <w:color w:val="000000" w:themeColor="text1"/>
          <w:sz w:val="24"/>
          <w:szCs w:val="24"/>
          <w14:textFill>
            <w14:solidFill>
              <w14:schemeClr w14:val="tx1"/>
            </w14:solidFill>
          </w14:textFill>
        </w:rPr>
        <w:t>质量保证及承诺（满分</w:t>
      </w:r>
      <w:r>
        <w:rPr>
          <w:rFonts w:hint="eastAsia" w:asciiTheme="minorEastAsia" w:hAnsiTheme="minorEastAsia" w:cstheme="minorEastAsia"/>
          <w:b/>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b/>
          <w:color w:val="000000" w:themeColor="text1"/>
          <w:sz w:val="24"/>
          <w:szCs w:val="24"/>
          <w14:textFill>
            <w14:solidFill>
              <w14:schemeClr w14:val="tx1"/>
            </w14:solidFill>
          </w14:textFill>
        </w:rPr>
        <w:t>分）</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质量承诺满足磋商文件要求且有具体的违约责任承诺，质量保证措施严格、编制规范的；得</w:t>
      </w:r>
      <w:r>
        <w:rPr>
          <w:rFonts w:hint="eastAsia" w:asciiTheme="minorEastAsia" w:hAnsi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质量承诺满足磋商文件要求且有具体的违约责任承诺的；得</w:t>
      </w:r>
      <w:r>
        <w:rPr>
          <w:rFonts w:hint="eastAsia" w:asciiTheme="minorEastAsia" w:hAnsi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质量承诺或质量保障措施有缺陷、错漏的，无针对性。得</w:t>
      </w:r>
      <w:r>
        <w:rPr>
          <w:rFonts w:hint="eastAsia" w:asciiTheme="minorEastAsia" w:hAnsi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pPr>
        <w:pStyle w:val="2"/>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未做相关说明的，不得分。</w:t>
      </w:r>
    </w:p>
    <w:p>
      <w:pPr>
        <w:spacing w:line="360" w:lineRule="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b/>
          <w:color w:val="000000" w:themeColor="text1"/>
          <w:sz w:val="24"/>
          <w:szCs w:val="24"/>
          <w14:textFill>
            <w14:solidFill>
              <w14:schemeClr w14:val="tx1"/>
            </w14:solidFill>
          </w14:textFill>
        </w:rPr>
        <w:t>售后服务能力、</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售后服务方案、</w:t>
      </w:r>
      <w:r>
        <w:rPr>
          <w:rFonts w:hint="eastAsia" w:asciiTheme="minorEastAsia" w:hAnsiTheme="minorEastAsia" w:eastAsiaTheme="minorEastAsia" w:cstheme="minorEastAsia"/>
          <w:b/>
          <w:color w:val="000000" w:themeColor="text1"/>
          <w:sz w:val="24"/>
          <w:szCs w:val="24"/>
          <w14:textFill>
            <w14:solidFill>
              <w14:schemeClr w14:val="tx1"/>
            </w14:solidFill>
          </w14:textFill>
        </w:rPr>
        <w:t>承诺及保证（满分</w:t>
      </w:r>
      <w:r>
        <w:rPr>
          <w:rFonts w:hint="eastAsia" w:asciiTheme="minorEastAsia" w:hAnsiTheme="minorEastAsia" w:cstheme="minorEastAsia"/>
          <w:b/>
          <w:color w:val="000000" w:themeColor="text1"/>
          <w:sz w:val="24"/>
          <w:szCs w:val="24"/>
          <w:lang w:val="en-US" w:eastAsia="zh-CN"/>
          <w14:textFill>
            <w14:solidFill>
              <w14:schemeClr w14:val="tx1"/>
            </w14:solidFill>
          </w14:textFill>
        </w:rPr>
        <w:t>15</w:t>
      </w:r>
      <w:r>
        <w:rPr>
          <w:rFonts w:hint="eastAsia" w:asciiTheme="minorEastAsia" w:hAnsiTheme="minorEastAsia" w:eastAsiaTheme="minorEastAsia" w:cstheme="minorEastAsia"/>
          <w:b/>
          <w:color w:val="000000" w:themeColor="text1"/>
          <w:sz w:val="24"/>
          <w:szCs w:val="24"/>
          <w14:textFill>
            <w14:solidFill>
              <w14:schemeClr w14:val="tx1"/>
            </w14:solidFill>
          </w14:textFill>
        </w:rPr>
        <w:t>分）</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有售后服务承诺，售后服务方案编制完整、详细、且有针对性，售后服务流程清晰，售后服务方案完整、可行，能满足本项目，培训方案详细、完整、合理、可行；得</w:t>
      </w:r>
      <w:r>
        <w:rPr>
          <w:rFonts w:hint="eastAsia" w:asciiTheme="minorEastAsia" w:hAnsiTheme="minorEastAsia" w:cstheme="minorEastAsia"/>
          <w:color w:val="000000" w:themeColor="text1"/>
          <w:sz w:val="24"/>
          <w:szCs w:val="24"/>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有售后服务承诺，售后服务方案及售后服务体系编制有针对性、可行性，但有欠缺、简单，售后服务流程清晰度欠佳，培训方案有欠缺、不具体；得</w:t>
      </w:r>
      <w:r>
        <w:rPr>
          <w:rFonts w:hint="eastAsia" w:asciiTheme="minorEastAsia" w:hAnsi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 </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有售后服务承诺，未提供售后服务方案或方案编制粗陋、内容缺失、不具体，售后服务流程不清晰，售后服务方案缺乏可行性，不能满足本项目，培训方案简单、不可行。得</w:t>
      </w:r>
      <w:r>
        <w:rPr>
          <w:rFonts w:hint="eastAsia" w:asciiTheme="minorEastAsia" w:hAnsi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分</w:t>
      </w:r>
    </w:p>
    <w:p>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无售后服务能力、售后服务方案、承诺及保证及培训方案</w:t>
      </w:r>
      <w:r>
        <w:rPr>
          <w:rFonts w:hint="eastAsia" w:asciiTheme="minorEastAsia" w:hAnsi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不得分。</w:t>
      </w:r>
    </w:p>
    <w:p>
      <w:pPr>
        <w:pStyle w:val="2"/>
        <w:numPr>
          <w:ilvl w:val="0"/>
          <w:numId w:val="0"/>
        </w:numPr>
        <w:jc w:val="both"/>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4、方案的合理性和可行性（15分）</w:t>
      </w:r>
    </w:p>
    <w:p>
      <w:pPr>
        <w:pStyle w:val="5"/>
        <w:numPr>
          <w:ilvl w:val="0"/>
          <w:numId w:val="0"/>
        </w:numPr>
        <w:spacing w:line="480" w:lineRule="exact"/>
        <w:ind w:leftChars="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施工</w:t>
      </w:r>
      <w:r>
        <w:rPr>
          <w:rFonts w:hint="eastAsia" w:ascii="宋体" w:hAnsi="宋体"/>
          <w:color w:val="000000" w:themeColor="text1"/>
          <w:sz w:val="24"/>
          <w:szCs w:val="24"/>
          <w:lang w:eastAsia="zh-CN"/>
          <w14:textFill>
            <w14:solidFill>
              <w14:schemeClr w14:val="tx1"/>
            </w14:solidFill>
          </w14:textFill>
        </w:rPr>
        <w:t>方案清晰完整，</w:t>
      </w:r>
      <w:r>
        <w:rPr>
          <w:rFonts w:hint="eastAsia" w:ascii="宋体" w:hAnsi="宋体"/>
          <w:color w:val="000000" w:themeColor="text1"/>
          <w:sz w:val="24"/>
          <w:szCs w:val="24"/>
          <w14:textFill>
            <w14:solidFill>
              <w14:schemeClr w14:val="tx1"/>
            </w14:solidFill>
          </w14:textFill>
        </w:rPr>
        <w:t>针对性较强</w:t>
      </w:r>
      <w:r>
        <w:rPr>
          <w:rFonts w:hint="eastAsia" w:ascii="宋体" w:hAnsi="宋体"/>
          <w:color w:val="000000" w:themeColor="text1"/>
          <w:sz w:val="24"/>
          <w:szCs w:val="24"/>
          <w:lang w:eastAsia="zh-CN"/>
          <w14:textFill>
            <w14:solidFill>
              <w14:schemeClr w14:val="tx1"/>
            </w14:solidFill>
          </w14:textFill>
        </w:rPr>
        <w:t>，服务措施、手段齐全，进度及时间安排合理，人员配置得当，文件编制规范整洁，</w:t>
      </w:r>
      <w:r>
        <w:rPr>
          <w:rFonts w:hint="eastAsia" w:ascii="宋体" w:hAnsi="宋体"/>
          <w:color w:val="000000" w:themeColor="text1"/>
          <w:sz w:val="24"/>
          <w:szCs w:val="24"/>
          <w14:textFill>
            <w14:solidFill>
              <w14:schemeClr w14:val="tx1"/>
            </w14:solidFill>
          </w14:textFill>
        </w:rPr>
        <w:t>得</w:t>
      </w:r>
      <w:r>
        <w:rPr>
          <w:rFonts w:hint="eastAsia" w:ascii="宋体" w:hAnsi="宋体"/>
          <w:color w:val="000000" w:themeColor="text1"/>
          <w:sz w:val="24"/>
          <w:szCs w:val="24"/>
          <w:lang w:val="en-US" w:eastAsia="zh-CN"/>
          <w14:textFill>
            <w14:solidFill>
              <w14:schemeClr w14:val="tx1"/>
            </w14:solidFill>
          </w14:textFill>
        </w:rPr>
        <w:t>12</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15</w:t>
      </w:r>
      <w:r>
        <w:rPr>
          <w:rFonts w:hint="eastAsia" w:ascii="宋体" w:hAnsi="宋体"/>
          <w:color w:val="000000" w:themeColor="text1"/>
          <w:sz w:val="24"/>
          <w:szCs w:val="24"/>
          <w14:textFill>
            <w14:solidFill>
              <w14:schemeClr w14:val="tx1"/>
            </w14:solidFill>
          </w14:textFill>
        </w:rPr>
        <w:t>分；</w:t>
      </w:r>
    </w:p>
    <w:p>
      <w:pPr>
        <w:pStyle w:val="5"/>
        <w:numPr>
          <w:ilvl w:val="0"/>
          <w:numId w:val="0"/>
        </w:numPr>
        <w:spacing w:line="480" w:lineRule="exact"/>
        <w:ind w:leftChars="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lang w:eastAsia="zh-CN"/>
          <w14:textFill>
            <w14:solidFill>
              <w14:schemeClr w14:val="tx1"/>
            </w14:solidFill>
          </w14:textFill>
        </w:rPr>
        <w:t>）服务方案比较清晰完整，有</w:t>
      </w:r>
      <w:r>
        <w:rPr>
          <w:rFonts w:hint="eastAsia" w:ascii="宋体" w:hAnsi="宋体"/>
          <w:color w:val="000000" w:themeColor="text1"/>
          <w:sz w:val="24"/>
          <w:szCs w:val="24"/>
          <w14:textFill>
            <w14:solidFill>
              <w14:schemeClr w14:val="tx1"/>
            </w14:solidFill>
          </w14:textFill>
        </w:rPr>
        <w:t>针对性</w:t>
      </w:r>
      <w:r>
        <w:rPr>
          <w:rFonts w:hint="eastAsia" w:ascii="宋体" w:hAnsi="宋体"/>
          <w:color w:val="000000" w:themeColor="text1"/>
          <w:sz w:val="24"/>
          <w:szCs w:val="24"/>
          <w:lang w:eastAsia="zh-CN"/>
          <w14:textFill>
            <w14:solidFill>
              <w14:schemeClr w14:val="tx1"/>
            </w14:solidFill>
          </w14:textFill>
        </w:rPr>
        <w:t>，服务措施、手段基本齐全，进度及时间安排较合理，人员配置较得当，文件编制较规范整洁，</w:t>
      </w:r>
      <w:r>
        <w:rPr>
          <w:rFonts w:hint="eastAsia" w:ascii="宋体" w:hAnsi="宋体"/>
          <w:color w:val="000000" w:themeColor="text1"/>
          <w:sz w:val="24"/>
          <w:szCs w:val="24"/>
          <w14:textFill>
            <w14:solidFill>
              <w14:schemeClr w14:val="tx1"/>
            </w14:solidFill>
          </w14:textFill>
        </w:rPr>
        <w:t>得</w:t>
      </w:r>
      <w:r>
        <w:rPr>
          <w:rFonts w:hint="eastAsia" w:ascii="宋体" w:hAnsi="宋体"/>
          <w:color w:val="000000" w:themeColor="text1"/>
          <w:sz w:val="24"/>
          <w:szCs w:val="24"/>
          <w:lang w:val="en-US" w:eastAsia="zh-CN"/>
          <w14:textFill>
            <w14:solidFill>
              <w14:schemeClr w14:val="tx1"/>
            </w14:solidFill>
          </w14:textFill>
        </w:rPr>
        <w:t>8</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11</w:t>
      </w:r>
      <w:r>
        <w:rPr>
          <w:rFonts w:hint="eastAsia" w:ascii="宋体" w:hAnsi="宋体"/>
          <w:color w:val="000000" w:themeColor="text1"/>
          <w:sz w:val="24"/>
          <w:szCs w:val="24"/>
          <w14:textFill>
            <w14:solidFill>
              <w14:schemeClr w14:val="tx1"/>
            </w14:solidFill>
          </w14:textFill>
        </w:rPr>
        <w:t>分；</w:t>
      </w:r>
    </w:p>
    <w:p>
      <w:pPr>
        <w:pStyle w:val="5"/>
        <w:numPr>
          <w:ilvl w:val="0"/>
          <w:numId w:val="0"/>
        </w:numPr>
        <w:spacing w:line="480" w:lineRule="exact"/>
        <w:ind w:leftChars="0"/>
        <w:rPr>
          <w:rFonts w:hint="eastAsia"/>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lang w:eastAsia="zh-CN"/>
          <w14:textFill>
            <w14:solidFill>
              <w14:schemeClr w14:val="tx1"/>
            </w14:solidFill>
          </w14:textFill>
        </w:rPr>
        <w:t>）服务方案不够清晰完整，</w:t>
      </w:r>
      <w:r>
        <w:rPr>
          <w:rFonts w:hint="eastAsia" w:ascii="宋体" w:hAnsi="宋体"/>
          <w:color w:val="000000" w:themeColor="text1"/>
          <w:sz w:val="24"/>
          <w:szCs w:val="24"/>
          <w14:textFill>
            <w14:solidFill>
              <w14:schemeClr w14:val="tx1"/>
            </w14:solidFill>
          </w14:textFill>
        </w:rPr>
        <w:t>针对性</w:t>
      </w:r>
      <w:r>
        <w:rPr>
          <w:rFonts w:hint="eastAsia" w:ascii="宋体" w:hAnsi="宋体"/>
          <w:color w:val="000000" w:themeColor="text1"/>
          <w:sz w:val="24"/>
          <w:szCs w:val="24"/>
          <w:lang w:eastAsia="zh-CN"/>
          <w14:textFill>
            <w14:solidFill>
              <w14:schemeClr w14:val="tx1"/>
            </w14:solidFill>
          </w14:textFill>
        </w:rPr>
        <w:t>不够，服务措施、手段不齐全，进度及时间安排有不足，人员配置不够，文件编制不符合规范整洁要求，</w:t>
      </w:r>
      <w:r>
        <w:rPr>
          <w:rFonts w:hint="eastAsia" w:ascii="宋体" w:hAnsi="宋体"/>
          <w:color w:val="000000" w:themeColor="text1"/>
          <w:sz w:val="24"/>
          <w:szCs w:val="24"/>
          <w14:textFill>
            <w14:solidFill>
              <w14:schemeClr w14:val="tx1"/>
            </w14:solidFill>
          </w14:textFill>
        </w:rPr>
        <w:t>得</w:t>
      </w: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7</w:t>
      </w:r>
      <w:r>
        <w:rPr>
          <w:rFonts w:hint="eastAsia" w:ascii="宋体" w:hAnsi="宋体"/>
          <w:color w:val="000000" w:themeColor="text1"/>
          <w:sz w:val="24"/>
          <w:szCs w:val="24"/>
          <w14:textFill>
            <w14:solidFill>
              <w14:schemeClr w14:val="tx1"/>
            </w14:solidFill>
          </w14:textFill>
        </w:rPr>
        <w:t>分</w:t>
      </w:r>
      <w:r>
        <w:rPr>
          <w:rFonts w:hint="eastAsia" w:ascii="宋体" w:hAnsi="宋体"/>
          <w:color w:val="000000" w:themeColor="text1"/>
          <w:sz w:val="24"/>
          <w:szCs w:val="24"/>
          <w:lang w:eastAsia="zh-CN"/>
          <w14:textFill>
            <w14:solidFill>
              <w14:schemeClr w14:val="tx1"/>
            </w14:solidFill>
          </w14:textFill>
        </w:rPr>
        <w:t>；</w:t>
      </w:r>
    </w:p>
    <w:p>
      <w:pPr>
        <w:pStyle w:val="5"/>
        <w:numPr>
          <w:ilvl w:val="0"/>
          <w:numId w:val="0"/>
        </w:numPr>
        <w:spacing w:line="480" w:lineRule="exact"/>
        <w:ind w:leftChars="0"/>
        <w:rPr>
          <w:rFonts w:hint="eastAsia"/>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4</w:t>
      </w:r>
      <w:r>
        <w:rPr>
          <w:rFonts w:hint="eastAsia" w:ascii="宋体" w:hAnsi="宋体"/>
          <w:color w:val="000000" w:themeColor="text1"/>
          <w:sz w:val="24"/>
          <w:szCs w:val="24"/>
          <w:lang w:eastAsia="zh-CN"/>
          <w14:textFill>
            <w14:solidFill>
              <w14:schemeClr w14:val="tx1"/>
            </w14:solidFill>
          </w14:textFill>
        </w:rPr>
        <w:t>）服务方案不完整，无针对性，服务措施、手段不齐全，进度及时间安排不合理，人员配置不当，文件编制不规范，得</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分；</w:t>
      </w:r>
    </w:p>
    <w:p>
      <w:pPr>
        <w:pStyle w:val="2"/>
        <w:jc w:val="both"/>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5、相关案例和合同（5分）</w:t>
      </w:r>
    </w:p>
    <w:p>
      <w:pPr>
        <w:pStyle w:val="5"/>
        <w:spacing w:line="480" w:lineRule="exact"/>
        <w:ind w:left="0" w:leftChars="0" w:firstLine="480" w:firstLineChars="200"/>
        <w:rPr>
          <w:rFonts w:hint="eastAsia" w:ascii="宋体" w:hAnsi="宋体" w:eastAsiaTheme="minorEastAsia"/>
          <w:color w:val="000000" w:themeColor="text1"/>
          <w:sz w:val="24"/>
          <w:szCs w:val="24"/>
          <w:lang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满足资格条件的类似项目业绩得基本分</w:t>
      </w:r>
      <w:r>
        <w:rPr>
          <w:rFonts w:hint="eastAsia" w:ascii="宋体" w:hAnsi="宋体"/>
          <w:color w:val="000000" w:themeColor="text1"/>
          <w:sz w:val="24"/>
          <w:szCs w:val="24"/>
          <w:lang w:val="en-US" w:eastAsia="zh-CN"/>
          <w14:textFill>
            <w14:solidFill>
              <w14:schemeClr w14:val="tx1"/>
            </w14:solidFill>
          </w14:textFill>
        </w:rPr>
        <w:t>2</w:t>
      </w:r>
      <w:r>
        <w:rPr>
          <w:rFonts w:hint="eastAsia" w:ascii="宋体" w:hAnsi="宋体"/>
          <w:color w:val="000000" w:themeColor="text1"/>
          <w:sz w:val="24"/>
          <w:szCs w:val="24"/>
          <w14:textFill>
            <w14:solidFill>
              <w14:schemeClr w14:val="tx1"/>
            </w14:solidFill>
          </w14:textFill>
        </w:rPr>
        <w:t>分，每增加一项类似项目业绩加</w:t>
      </w:r>
      <w:r>
        <w:rPr>
          <w:rFonts w:hint="eastAsia" w:ascii="宋体" w:hAnsi="宋体"/>
          <w:color w:val="000000" w:themeColor="text1"/>
          <w:sz w:val="24"/>
          <w:szCs w:val="24"/>
          <w:lang w:val="en-US" w:eastAsia="zh-CN"/>
          <w14:textFill>
            <w14:solidFill>
              <w14:schemeClr w14:val="tx1"/>
            </w14:solidFill>
          </w14:textFill>
        </w:rPr>
        <w:t>1</w:t>
      </w:r>
      <w:r>
        <w:rPr>
          <w:rFonts w:hint="eastAsia" w:ascii="宋体" w:hAnsi="宋体"/>
          <w:color w:val="000000" w:themeColor="text1"/>
          <w:sz w:val="24"/>
          <w:szCs w:val="24"/>
          <w14:textFill>
            <w14:solidFill>
              <w14:schemeClr w14:val="tx1"/>
            </w14:solidFill>
          </w14:textFill>
        </w:rPr>
        <w:t>分，加满为止。</w:t>
      </w:r>
      <w:r>
        <w:rPr>
          <w:rFonts w:hint="eastAsia" w:ascii="宋体" w:hAnsi="宋体"/>
          <w:color w:val="000000" w:themeColor="text1"/>
          <w:sz w:val="24"/>
          <w:szCs w:val="24"/>
          <w:lang w:eastAsia="zh-CN"/>
          <w14:textFill>
            <w14:solidFill>
              <w14:schemeClr w14:val="tx1"/>
            </w14:solidFill>
          </w14:textFill>
        </w:rPr>
        <w:t>合同以盖章签字和配中标通知书为准。</w:t>
      </w:r>
    </w:p>
    <w:p>
      <w:pPr>
        <w:pStyle w:val="2"/>
        <w:jc w:val="both"/>
        <w:rPr>
          <w:rFonts w:hint="eastAsia"/>
          <w:color w:val="000000" w:themeColor="text1"/>
          <w:sz w:val="24"/>
          <w:szCs w:val="24"/>
          <w:lang w:val="en-US" w:eastAsia="zh-CN"/>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jc w:val="center"/>
        <w:rPr>
          <w:rFonts w:hint="eastAsia" w:ascii="Arial" w:hAnsi="Arial" w:cs="Arial"/>
          <w:color w:val="000000" w:themeColor="text1"/>
          <w:sz w:val="24"/>
          <w:szCs w:val="24"/>
          <w14:textFill>
            <w14:solidFill>
              <w14:schemeClr w14:val="tx1"/>
            </w14:solidFill>
          </w14:textFill>
        </w:rPr>
      </w:pPr>
    </w:p>
    <w:p>
      <w:pPr>
        <w:pStyle w:val="2"/>
        <w:jc w:val="both"/>
        <w:rPr>
          <w:rFonts w:hint="eastAsia"/>
          <w:color w:val="000000" w:themeColor="text1"/>
          <w:sz w:val="24"/>
          <w:szCs w:val="24"/>
          <w:lang w:val="en-US"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5199F9"/>
    <w:multiLevelType w:val="singleLevel"/>
    <w:tmpl w:val="8D5199F9"/>
    <w:lvl w:ilvl="0" w:tentative="0">
      <w:start w:val="1"/>
      <w:numFmt w:val="decimal"/>
      <w:suff w:val="nothing"/>
      <w:lvlText w:val="%1、"/>
      <w:lvlJc w:val="left"/>
    </w:lvl>
  </w:abstractNum>
  <w:abstractNum w:abstractNumId="1">
    <w:nsid w:val="08DFFC82"/>
    <w:multiLevelType w:val="singleLevel"/>
    <w:tmpl w:val="08DFFC82"/>
    <w:lvl w:ilvl="0" w:tentative="0">
      <w:start w:val="1"/>
      <w:numFmt w:val="chineseCounting"/>
      <w:suff w:val="nothing"/>
      <w:lvlText w:val="（%1）"/>
      <w:lvlJc w:val="left"/>
      <w:rPr>
        <w:rFonts w:hint="eastAsia"/>
      </w:rPr>
    </w:lvl>
  </w:abstractNum>
  <w:abstractNum w:abstractNumId="2">
    <w:nsid w:val="29D88437"/>
    <w:multiLevelType w:val="singleLevel"/>
    <w:tmpl w:val="29D88437"/>
    <w:lvl w:ilvl="0" w:tentative="0">
      <w:start w:val="1"/>
      <w:numFmt w:val="chineseCounting"/>
      <w:suff w:val="nothing"/>
      <w:lvlText w:val="%1、"/>
      <w:lvlJc w:val="left"/>
      <w:rPr>
        <w:rFonts w:hint="eastAsia"/>
      </w:rPr>
    </w:lvl>
  </w:abstractNum>
  <w:abstractNum w:abstractNumId="3">
    <w:nsid w:val="7B39953A"/>
    <w:multiLevelType w:val="singleLevel"/>
    <w:tmpl w:val="7B39953A"/>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FD8"/>
    <w:rsid w:val="000305DE"/>
    <w:rsid w:val="00035BAD"/>
    <w:rsid w:val="000E3FD8"/>
    <w:rsid w:val="001C5C90"/>
    <w:rsid w:val="00313316"/>
    <w:rsid w:val="00437F63"/>
    <w:rsid w:val="004D7E05"/>
    <w:rsid w:val="00684922"/>
    <w:rsid w:val="00785823"/>
    <w:rsid w:val="00887938"/>
    <w:rsid w:val="00BA297E"/>
    <w:rsid w:val="00CB6AA0"/>
    <w:rsid w:val="00ED2A8B"/>
    <w:rsid w:val="0E414970"/>
    <w:rsid w:val="0FD10D54"/>
    <w:rsid w:val="12DD14D4"/>
    <w:rsid w:val="17C8049C"/>
    <w:rsid w:val="1F9C1D52"/>
    <w:rsid w:val="234A2711"/>
    <w:rsid w:val="279F279B"/>
    <w:rsid w:val="28DB7ADB"/>
    <w:rsid w:val="2ABA0EB3"/>
    <w:rsid w:val="2C411543"/>
    <w:rsid w:val="2D1965FD"/>
    <w:rsid w:val="32FF18F6"/>
    <w:rsid w:val="36376B29"/>
    <w:rsid w:val="3A1D26AE"/>
    <w:rsid w:val="3D0E6C21"/>
    <w:rsid w:val="3EA05CA8"/>
    <w:rsid w:val="3EB67BD4"/>
    <w:rsid w:val="493F1D65"/>
    <w:rsid w:val="4B7B67F0"/>
    <w:rsid w:val="4BDA27BE"/>
    <w:rsid w:val="4C91436D"/>
    <w:rsid w:val="4EFF1952"/>
    <w:rsid w:val="4FF3355F"/>
    <w:rsid w:val="51CA2296"/>
    <w:rsid w:val="579C49E3"/>
    <w:rsid w:val="5C1827FD"/>
    <w:rsid w:val="64C57F67"/>
    <w:rsid w:val="64DF7231"/>
    <w:rsid w:val="700F043E"/>
    <w:rsid w:val="739F12DE"/>
    <w:rsid w:val="77F11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9"/>
    <w:pPr>
      <w:keepNext/>
      <w:keepLines/>
      <w:widowControl w:val="0"/>
      <w:spacing w:before="340" w:after="330" w:line="576" w:lineRule="auto"/>
      <w:outlineLvl w:val="0"/>
    </w:pPr>
    <w:rPr>
      <w:b/>
      <w:bCs/>
      <w:kern w:val="44"/>
      <w:sz w:val="44"/>
      <w:szCs w:val="44"/>
    </w:rPr>
  </w:style>
  <w:style w:type="paragraph" w:styleId="4">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cs="Times New Roman"/>
      <w:b/>
      <w:color w:val="auto"/>
      <w:sz w:val="32"/>
      <w:szCs w:val="20"/>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rFonts w:ascii="Times New Roman" w:hAnsi="Times New Roman"/>
      <w:kern w:val="2"/>
      <w:sz w:val="21"/>
      <w:szCs w:val="24"/>
    </w:rPr>
  </w:style>
  <w:style w:type="paragraph" w:styleId="5">
    <w:name w:val="Body Text Indent"/>
    <w:basedOn w:val="1"/>
    <w:unhideWhenUsed/>
    <w:qFormat/>
    <w:uiPriority w:val="0"/>
    <w:pPr>
      <w:spacing w:line="460" w:lineRule="exact"/>
      <w:ind w:firstLine="510"/>
    </w:p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Char"/>
    <w:basedOn w:val="10"/>
    <w:link w:val="7"/>
    <w:semiHidden/>
    <w:qFormat/>
    <w:uiPriority w:val="99"/>
    <w:rPr>
      <w:sz w:val="18"/>
      <w:szCs w:val="18"/>
    </w:rPr>
  </w:style>
  <w:style w:type="character" w:customStyle="1" w:styleId="12">
    <w:name w:val="页脚 Char"/>
    <w:basedOn w:val="10"/>
    <w:link w:val="6"/>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144</Words>
  <Characters>827</Characters>
  <Lines>6</Lines>
  <Paragraphs>1</Paragraphs>
  <TotalTime>7</TotalTime>
  <ScaleCrop>false</ScaleCrop>
  <LinksUpToDate>false</LinksUpToDate>
  <CharactersWithSpaces>970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2017-10-25T01:07:00Z</dcterms:created>
  <dc:creator>杨天武</dc:creator>
  <cp:lastModifiedBy>Z·X</cp:lastModifiedBy>
  <cp:lastPrinted>2020-08-05T00:47:00Z</cp:lastPrinted>
  <dcterms:modified xsi:type="dcterms:W3CDTF">2020-08-05T05:45:59Z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